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Pr="0090434B" w:rsidRDefault="008E17D2">
      <w:pPr>
        <w:rPr>
          <w:rFonts w:ascii="David" w:hAnsi="David"/>
        </w:rPr>
      </w:pPr>
      <w:r>
        <w:rPr>
          <w:rFonts w:ascii="David" w:hAnsi="David" w:hint="cs"/>
          <w:rtl/>
        </w:rPr>
        <w:t xml:space="preserve"> </w:t>
      </w:r>
    </w:p>
    <w:tbl>
      <w:tblPr>
        <w:tblStyle w:val="a8"/>
        <w:bidiVisual/>
        <w:tblW w:w="8820" w:type="dxa"/>
        <w:jc w:val="center"/>
        <w:tblLook w:val="01E0" w:firstRow="1" w:lastRow="1" w:firstColumn="1" w:lastColumn="1" w:noHBand="0" w:noVBand="0"/>
      </w:tblPr>
      <w:tblGrid>
        <w:gridCol w:w="923"/>
        <w:gridCol w:w="3219"/>
        <w:gridCol w:w="4678"/>
      </w:tblGrid>
      <w:tr w:rsidR="00507694" w:rsidRPr="0090434B">
        <w:trPr>
          <w:trHeight w:val="295"/>
          <w:jc w:val="center"/>
        </w:trPr>
        <w:tc>
          <w:tcPr>
            <w:tcW w:w="923" w:type="dxa"/>
            <w:tcBorders>
              <w:top w:val="nil"/>
              <w:left w:val="nil"/>
              <w:bottom w:val="nil"/>
              <w:right w:val="nil"/>
            </w:tcBorders>
          </w:tcPr>
          <w:p w:rsidR="00507694" w:rsidRPr="0090434B" w:rsidRDefault="00684E84">
            <w:pPr>
              <w:jc w:val="both"/>
              <w:rPr>
                <w:rFonts w:ascii="David" w:hAnsi="David"/>
                <w:sz w:val="26"/>
                <w:szCs w:val="26"/>
              </w:rPr>
            </w:pPr>
            <w:r w:rsidRPr="0090434B">
              <w:rPr>
                <w:rFonts w:ascii="David" w:hAnsi="David"/>
                <w:sz w:val="26"/>
                <w:szCs w:val="26"/>
                <w:rtl/>
              </w:rPr>
              <w:t xml:space="preserve">בפני </w:t>
            </w:r>
          </w:p>
        </w:tc>
        <w:tc>
          <w:tcPr>
            <w:tcW w:w="7897" w:type="dxa"/>
            <w:gridSpan w:val="2"/>
            <w:tcBorders>
              <w:top w:val="nil"/>
              <w:left w:val="nil"/>
              <w:bottom w:val="nil"/>
              <w:right w:val="nil"/>
            </w:tcBorders>
          </w:tcPr>
          <w:p w:rsidR="00507694" w:rsidRPr="0090434B" w:rsidRDefault="006C2095">
            <w:pPr>
              <w:rPr>
                <w:rFonts w:ascii="David" w:hAnsi="David"/>
                <w:b/>
                <w:bCs/>
                <w:sz w:val="26"/>
                <w:szCs w:val="26"/>
                <w:rtl/>
              </w:rPr>
            </w:pPr>
            <w:r w:rsidRPr="0090434B">
              <w:rPr>
                <w:rFonts w:ascii="David" w:hAnsi="David"/>
                <w:b/>
                <w:bCs/>
                <w:sz w:val="26"/>
                <w:szCs w:val="26"/>
                <w:rtl/>
              </w:rPr>
              <w:t>כבוד</w:t>
            </w:r>
            <w:r w:rsidR="00684E84" w:rsidRPr="0090434B">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sidRPr="0090434B">
                  <w:rPr>
                    <w:rFonts w:ascii="David" w:hAnsi="David"/>
                    <w:b/>
                    <w:bCs/>
                    <w:sz w:val="26"/>
                    <w:szCs w:val="26"/>
                    <w:rtl/>
                  </w:rPr>
                  <w:t>שופט</w:t>
                </w:r>
              </w:sdtContent>
            </w:sdt>
            <w:r w:rsidR="00684E84" w:rsidRPr="0090434B">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sidRPr="0090434B">
                  <w:rPr>
                    <w:rFonts w:ascii="David" w:hAnsi="David"/>
                    <w:b/>
                    <w:bCs/>
                    <w:sz w:val="26"/>
                    <w:szCs w:val="26"/>
                    <w:rtl/>
                  </w:rPr>
                  <w:t>סארי ג'יוסי</w:t>
                </w:r>
              </w:sdtContent>
            </w:sdt>
          </w:p>
          <w:p w:rsidR="00507694" w:rsidRPr="0090434B" w:rsidRDefault="00507694">
            <w:pPr>
              <w:rPr>
                <w:rFonts w:ascii="David" w:hAnsi="David"/>
                <w:sz w:val="26"/>
                <w:szCs w:val="26"/>
                <w:rtl/>
              </w:rPr>
            </w:pPr>
          </w:p>
          <w:p w:rsidR="00507694" w:rsidRPr="0090434B" w:rsidRDefault="00507694">
            <w:pPr>
              <w:jc w:val="both"/>
              <w:rPr>
                <w:rFonts w:ascii="David" w:hAnsi="David"/>
                <w:sz w:val="26"/>
                <w:szCs w:val="26"/>
              </w:rPr>
            </w:pPr>
          </w:p>
        </w:tc>
      </w:tr>
      <w:tr w:rsidR="00507694" w:rsidRPr="0090434B" w:rsidTr="000F2247">
        <w:trPr>
          <w:trHeight w:val="355"/>
          <w:jc w:val="center"/>
        </w:trPr>
        <w:tc>
          <w:tcPr>
            <w:tcW w:w="923" w:type="dxa"/>
            <w:tcBorders>
              <w:top w:val="nil"/>
              <w:left w:val="nil"/>
              <w:bottom w:val="nil"/>
              <w:right w:val="nil"/>
            </w:tcBorders>
          </w:tcPr>
          <w:p w:rsidR="00507694" w:rsidRPr="0090434B" w:rsidRDefault="00684E84">
            <w:pPr>
              <w:jc w:val="both"/>
              <w:rPr>
                <w:rFonts w:ascii="David" w:hAnsi="David"/>
                <w:sz w:val="26"/>
                <w:szCs w:val="26"/>
              </w:rPr>
            </w:pPr>
            <w:r w:rsidRPr="0090434B">
              <w:rPr>
                <w:rFonts w:ascii="David" w:hAnsi="David"/>
                <w:sz w:val="26"/>
                <w:szCs w:val="26"/>
                <w:rtl/>
              </w:rPr>
              <w:t>בעניין:</w:t>
            </w:r>
          </w:p>
        </w:tc>
        <w:tc>
          <w:tcPr>
            <w:tcW w:w="3219" w:type="dxa"/>
            <w:tcBorders>
              <w:top w:val="nil"/>
              <w:left w:val="nil"/>
              <w:bottom w:val="nil"/>
              <w:right w:val="nil"/>
            </w:tcBorders>
          </w:tcPr>
          <w:p w:rsidR="000F2247" w:rsidRPr="0090434B" w:rsidRDefault="000F2247" w:rsidP="000F2247">
            <w:pPr>
              <w:suppressLineNumbers/>
              <w:rPr>
                <w:rFonts w:ascii="David" w:hAnsi="David"/>
              </w:rPr>
            </w:pPr>
            <w:r w:rsidRPr="0090434B">
              <w:rPr>
                <w:rFonts w:ascii="David" w:hAnsi="David"/>
                <w:b/>
                <w:bCs/>
                <w:sz w:val="26"/>
                <w:szCs w:val="26"/>
                <w:rtl/>
              </w:rPr>
              <w:t>ה</w:t>
            </w:r>
            <w:sdt>
              <w:sdtPr>
                <w:rPr>
                  <w:rFonts w:ascii="David" w:hAnsi="David"/>
                  <w:rtl/>
                </w:rPr>
                <w:alias w:val="1180"/>
                <w:tag w:val="1180"/>
                <w:id w:val="637458750"/>
                <w:text w:multiLine="1"/>
              </w:sdtPr>
              <w:sdtEndPr/>
              <w:sdtContent>
                <w:r w:rsidRPr="0090434B">
                  <w:rPr>
                    <w:rFonts w:ascii="David" w:hAnsi="David"/>
                    <w:b/>
                    <w:bCs/>
                    <w:sz w:val="26"/>
                    <w:szCs w:val="26"/>
                    <w:rtl/>
                  </w:rPr>
                  <w:t>מאשימה</w:t>
                </w:r>
              </w:sdtContent>
            </w:sdt>
          </w:p>
          <w:p w:rsidR="00507694" w:rsidRPr="0090434B" w:rsidRDefault="00507694" w:rsidP="003E0C9F">
            <w:pPr>
              <w:rPr>
                <w:rFonts w:ascii="David" w:hAnsi="David"/>
                <w:sz w:val="26"/>
                <w:szCs w:val="26"/>
              </w:rPr>
            </w:pPr>
          </w:p>
        </w:tc>
        <w:tc>
          <w:tcPr>
            <w:tcW w:w="4678" w:type="dxa"/>
            <w:tcBorders>
              <w:top w:val="nil"/>
              <w:left w:val="nil"/>
              <w:bottom w:val="nil"/>
              <w:right w:val="nil"/>
            </w:tcBorders>
            <w:vAlign w:val="center"/>
          </w:tcPr>
          <w:p w:rsidR="005242F0" w:rsidRPr="0090434B" w:rsidRDefault="00625090" w:rsidP="000F2247">
            <w:pPr>
              <w:suppressLineNumbers/>
              <w:rPr>
                <w:rFonts w:ascii="David" w:hAnsi="David"/>
                <w:b/>
                <w:bCs/>
                <w:sz w:val="26"/>
                <w:szCs w:val="26"/>
                <w:rtl/>
              </w:rPr>
            </w:pPr>
            <w:sdt>
              <w:sdtPr>
                <w:rPr>
                  <w:rFonts w:ascii="David" w:hAnsi="David"/>
                  <w:b/>
                  <w:bCs/>
                  <w:sz w:val="26"/>
                  <w:szCs w:val="26"/>
                  <w:rtl/>
                </w:rPr>
                <w:alias w:val="3151"/>
                <w:tag w:val="3151"/>
                <w:id w:val="1166218717"/>
                <w:placeholder>
                  <w:docPart w:val="779E22585710421C8C89FB185AEA4F29"/>
                </w:placeholder>
                <w:text w:multiLine="1"/>
              </w:sdtPr>
              <w:sdtEndPr/>
              <w:sdtContent>
                <w:r w:rsidR="004902D6" w:rsidRPr="0090434B">
                  <w:rPr>
                    <w:rFonts w:ascii="David" w:hAnsi="David"/>
                    <w:b/>
                    <w:bCs/>
                    <w:sz w:val="26"/>
                    <w:szCs w:val="26"/>
                    <w:rtl/>
                  </w:rPr>
                  <w:t>מדינת ישראל</w:t>
                </w:r>
              </w:sdtContent>
            </w:sdt>
            <w:r w:rsidR="009705CC" w:rsidRPr="0090434B">
              <w:rPr>
                <w:rFonts w:ascii="David" w:hAnsi="David"/>
                <w:b/>
                <w:bCs/>
                <w:sz w:val="26"/>
                <w:szCs w:val="26"/>
                <w:rtl/>
              </w:rPr>
              <w:t xml:space="preserve"> </w:t>
            </w:r>
          </w:p>
          <w:p w:rsidR="00507694" w:rsidRPr="0090434B" w:rsidRDefault="005D7270" w:rsidP="005D7270">
            <w:pPr>
              <w:suppressLineNumbers/>
              <w:rPr>
                <w:rFonts w:ascii="David" w:hAnsi="David"/>
              </w:rPr>
            </w:pPr>
            <w:r w:rsidRPr="0090434B">
              <w:rPr>
                <w:rFonts w:ascii="David" w:hAnsi="David"/>
                <w:b/>
                <w:bCs/>
                <w:sz w:val="26"/>
                <w:szCs w:val="26"/>
                <w:rtl/>
              </w:rPr>
              <w:t>ע"י ב"כ עו"ד מיכאל יפרח (פמ"ח)</w:t>
            </w:r>
            <w:r w:rsidRPr="0090434B">
              <w:rPr>
                <w:rFonts w:ascii="David" w:hAnsi="David"/>
                <w:rtl/>
              </w:rPr>
              <w:t xml:space="preserve"> </w:t>
            </w:r>
          </w:p>
        </w:tc>
      </w:tr>
      <w:tr w:rsidR="00507694" w:rsidRPr="0090434B">
        <w:trPr>
          <w:trHeight w:val="355"/>
          <w:jc w:val="center"/>
        </w:trPr>
        <w:tc>
          <w:tcPr>
            <w:tcW w:w="923" w:type="dxa"/>
            <w:tcBorders>
              <w:top w:val="nil"/>
              <w:left w:val="nil"/>
              <w:bottom w:val="nil"/>
              <w:right w:val="nil"/>
            </w:tcBorders>
          </w:tcPr>
          <w:p w:rsidR="00507694" w:rsidRPr="0090434B"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90434B" w:rsidRDefault="00507694">
            <w:pPr>
              <w:jc w:val="center"/>
              <w:rPr>
                <w:rFonts w:ascii="David" w:hAnsi="David"/>
                <w:b/>
                <w:bCs/>
                <w:sz w:val="26"/>
                <w:szCs w:val="26"/>
                <w:rtl/>
              </w:rPr>
            </w:pPr>
          </w:p>
          <w:p w:rsidR="00507694" w:rsidRPr="0090434B" w:rsidRDefault="00684E84">
            <w:pPr>
              <w:jc w:val="center"/>
              <w:rPr>
                <w:rFonts w:ascii="David" w:hAnsi="David"/>
                <w:b/>
                <w:bCs/>
                <w:sz w:val="26"/>
                <w:szCs w:val="26"/>
                <w:rtl/>
              </w:rPr>
            </w:pPr>
            <w:r w:rsidRPr="0090434B">
              <w:rPr>
                <w:rFonts w:ascii="David" w:hAnsi="David"/>
                <w:b/>
                <w:bCs/>
                <w:sz w:val="26"/>
                <w:szCs w:val="26"/>
                <w:rtl/>
              </w:rPr>
              <w:t>נגד</w:t>
            </w:r>
          </w:p>
          <w:p w:rsidR="00507694" w:rsidRPr="0090434B" w:rsidRDefault="00507694">
            <w:pPr>
              <w:jc w:val="both"/>
              <w:rPr>
                <w:rFonts w:ascii="David" w:hAnsi="David"/>
                <w:sz w:val="26"/>
                <w:szCs w:val="26"/>
              </w:rPr>
            </w:pPr>
          </w:p>
        </w:tc>
      </w:tr>
      <w:tr w:rsidR="00507694" w:rsidRPr="0090434B" w:rsidTr="000F2247">
        <w:trPr>
          <w:trHeight w:val="355"/>
          <w:jc w:val="center"/>
        </w:trPr>
        <w:tc>
          <w:tcPr>
            <w:tcW w:w="923" w:type="dxa"/>
            <w:tcBorders>
              <w:top w:val="nil"/>
              <w:left w:val="nil"/>
              <w:bottom w:val="nil"/>
              <w:right w:val="nil"/>
            </w:tcBorders>
          </w:tcPr>
          <w:p w:rsidR="00507694" w:rsidRPr="0090434B" w:rsidRDefault="00507694" w:rsidP="003E0C9F">
            <w:pPr>
              <w:rPr>
                <w:rFonts w:ascii="David" w:hAnsi="David"/>
                <w:sz w:val="26"/>
                <w:szCs w:val="26"/>
                <w:rtl/>
              </w:rPr>
            </w:pPr>
          </w:p>
        </w:tc>
        <w:tc>
          <w:tcPr>
            <w:tcW w:w="3219" w:type="dxa"/>
            <w:tcBorders>
              <w:top w:val="nil"/>
              <w:left w:val="nil"/>
              <w:bottom w:val="nil"/>
              <w:right w:val="nil"/>
            </w:tcBorders>
          </w:tcPr>
          <w:p w:rsidR="00507694" w:rsidRPr="0090434B" w:rsidRDefault="000F2247" w:rsidP="003E0C9F">
            <w:pPr>
              <w:rPr>
                <w:rFonts w:ascii="David" w:hAnsi="David"/>
                <w:b/>
                <w:bCs/>
                <w:sz w:val="26"/>
                <w:szCs w:val="26"/>
                <w:rtl/>
              </w:rPr>
            </w:pPr>
            <w:r w:rsidRPr="0090434B">
              <w:rPr>
                <w:rFonts w:ascii="David" w:hAnsi="David"/>
                <w:b/>
                <w:bCs/>
                <w:sz w:val="26"/>
                <w:szCs w:val="26"/>
                <w:rtl/>
              </w:rPr>
              <w:t>ה</w:t>
            </w:r>
            <w:sdt>
              <w:sdtPr>
                <w:rPr>
                  <w:rFonts w:ascii="David" w:hAnsi="David"/>
                  <w:b/>
                  <w:bCs/>
                  <w:sz w:val="26"/>
                  <w:szCs w:val="26"/>
                  <w:rtl/>
                </w:rPr>
                <w:alias w:val="1184"/>
                <w:tag w:val="1184"/>
                <w:id w:val="-1508059094"/>
                <w:text w:multiLine="1"/>
              </w:sdtPr>
              <w:sdtEndPr/>
              <w:sdtContent>
                <w:r w:rsidR="005D7270" w:rsidRPr="0090434B">
                  <w:rPr>
                    <w:rFonts w:ascii="David" w:hAnsi="David"/>
                    <w:b/>
                    <w:bCs/>
                    <w:sz w:val="26"/>
                    <w:szCs w:val="26"/>
                    <w:rtl/>
                  </w:rPr>
                  <w:t>נאשם</w:t>
                </w:r>
              </w:sdtContent>
            </w:sdt>
          </w:p>
        </w:tc>
        <w:tc>
          <w:tcPr>
            <w:tcW w:w="4678" w:type="dxa"/>
            <w:tcBorders>
              <w:top w:val="nil"/>
              <w:left w:val="nil"/>
              <w:bottom w:val="nil"/>
              <w:right w:val="nil"/>
            </w:tcBorders>
            <w:vAlign w:val="center"/>
          </w:tcPr>
          <w:p w:rsidR="005242F0" w:rsidRPr="0090434B" w:rsidRDefault="00625090" w:rsidP="000F2247">
            <w:pPr>
              <w:suppressLineNumbers/>
              <w:rPr>
                <w:rFonts w:ascii="David" w:hAnsi="David"/>
                <w:b/>
                <w:bCs/>
                <w:sz w:val="26"/>
                <w:szCs w:val="26"/>
                <w:rtl/>
              </w:rPr>
            </w:pPr>
            <w:sdt>
              <w:sdtPr>
                <w:rPr>
                  <w:rFonts w:ascii="David" w:hAnsi="David"/>
                  <w:b/>
                  <w:bCs/>
                  <w:sz w:val="26"/>
                  <w:szCs w:val="26"/>
                  <w:rtl/>
                </w:rPr>
                <w:alias w:val="3152"/>
                <w:tag w:val="3152"/>
                <w:id w:val="-1346628691"/>
                <w:placeholder>
                  <w:docPart w:val="010484D989C74E84A895BCF1D17B4C1C"/>
                </w:placeholder>
                <w:text w:multiLine="1"/>
              </w:sdtPr>
              <w:sdtEndPr/>
              <w:sdtContent>
                <w:r w:rsidR="00804DF6">
                  <w:rPr>
                    <w:rFonts w:ascii="David" w:hAnsi="David" w:hint="cs"/>
                    <w:b/>
                    <w:bCs/>
                    <w:sz w:val="26"/>
                    <w:szCs w:val="26"/>
                    <w:rtl/>
                  </w:rPr>
                  <w:t xml:space="preserve">א' </w:t>
                </w:r>
                <w:r w:rsidR="004902D6" w:rsidRPr="0090434B">
                  <w:rPr>
                    <w:rFonts w:ascii="David" w:hAnsi="David"/>
                    <w:b/>
                    <w:bCs/>
                    <w:sz w:val="26"/>
                    <w:szCs w:val="26"/>
                    <w:rtl/>
                  </w:rPr>
                  <w:t xml:space="preserve"> (עציר)</w:t>
                </w:r>
              </w:sdtContent>
            </w:sdt>
            <w:r w:rsidR="009705CC" w:rsidRPr="0090434B">
              <w:rPr>
                <w:rFonts w:ascii="David" w:hAnsi="David"/>
                <w:b/>
                <w:bCs/>
                <w:sz w:val="26"/>
                <w:szCs w:val="26"/>
                <w:rtl/>
              </w:rPr>
              <w:t xml:space="preserve"> </w:t>
            </w:r>
          </w:p>
          <w:p w:rsidR="00507694" w:rsidRPr="0090434B" w:rsidRDefault="005D7270" w:rsidP="005D7270">
            <w:pPr>
              <w:suppressLineNumbers/>
              <w:rPr>
                <w:rFonts w:ascii="David" w:hAnsi="David"/>
              </w:rPr>
            </w:pPr>
            <w:r w:rsidRPr="0090434B">
              <w:rPr>
                <w:rFonts w:ascii="David" w:hAnsi="David"/>
                <w:b/>
                <w:bCs/>
                <w:sz w:val="26"/>
                <w:szCs w:val="26"/>
                <w:rtl/>
              </w:rPr>
              <w:t>ע"י ב"כ עוה"ד שרית גולן-שטיינברג</w:t>
            </w:r>
          </w:p>
        </w:tc>
      </w:tr>
      <w:tr w:rsidR="00507694" w:rsidRPr="0090434B" w:rsidTr="000F2247">
        <w:trPr>
          <w:trHeight w:val="355"/>
          <w:jc w:val="center"/>
        </w:trPr>
        <w:tc>
          <w:tcPr>
            <w:tcW w:w="923" w:type="dxa"/>
            <w:tcBorders>
              <w:top w:val="nil"/>
              <w:left w:val="nil"/>
              <w:bottom w:val="nil"/>
              <w:right w:val="nil"/>
            </w:tcBorders>
          </w:tcPr>
          <w:p w:rsidR="00507694" w:rsidRPr="0090434B" w:rsidRDefault="00507694">
            <w:pPr>
              <w:jc w:val="both"/>
              <w:rPr>
                <w:rFonts w:ascii="David" w:hAnsi="David"/>
                <w:sz w:val="26"/>
                <w:szCs w:val="26"/>
                <w:rtl/>
              </w:rPr>
            </w:pPr>
          </w:p>
        </w:tc>
        <w:tc>
          <w:tcPr>
            <w:tcW w:w="3219" w:type="dxa"/>
            <w:tcBorders>
              <w:top w:val="nil"/>
              <w:left w:val="nil"/>
              <w:bottom w:val="nil"/>
              <w:right w:val="nil"/>
            </w:tcBorders>
          </w:tcPr>
          <w:p w:rsidR="00507694" w:rsidRPr="0090434B" w:rsidRDefault="00507694">
            <w:pPr>
              <w:jc w:val="both"/>
              <w:rPr>
                <w:rFonts w:ascii="David" w:hAnsi="David"/>
                <w:sz w:val="26"/>
                <w:szCs w:val="26"/>
                <w:rtl/>
              </w:rPr>
            </w:pPr>
          </w:p>
        </w:tc>
        <w:tc>
          <w:tcPr>
            <w:tcW w:w="4678" w:type="dxa"/>
            <w:tcBorders>
              <w:top w:val="nil"/>
              <w:left w:val="nil"/>
              <w:bottom w:val="nil"/>
              <w:right w:val="nil"/>
            </w:tcBorders>
          </w:tcPr>
          <w:p w:rsidR="00507694" w:rsidRPr="0090434B" w:rsidRDefault="00507694">
            <w:pPr>
              <w:jc w:val="right"/>
              <w:rPr>
                <w:rFonts w:ascii="David" w:hAnsi="David"/>
                <w:sz w:val="26"/>
                <w:szCs w:val="26"/>
              </w:rPr>
            </w:pPr>
          </w:p>
        </w:tc>
      </w:tr>
    </w:tbl>
    <w:p w:rsidR="00507694" w:rsidRPr="0090434B" w:rsidRDefault="00507694">
      <w:pPr>
        <w:rPr>
          <w:rFonts w:ascii="David" w:hAnsi="David"/>
          <w:sz w:val="26"/>
          <w:szCs w:val="26"/>
        </w:rPr>
      </w:pPr>
    </w:p>
    <w:tbl>
      <w:tblPr>
        <w:tblStyle w:val="a8"/>
        <w:bidiVisual/>
        <w:tblW w:w="8820" w:type="dxa"/>
        <w:jc w:val="center"/>
        <w:tblLook w:val="01E0" w:firstRow="1" w:lastRow="1" w:firstColumn="1" w:lastColumn="1" w:noHBand="0" w:noVBand="0"/>
      </w:tblPr>
      <w:tblGrid>
        <w:gridCol w:w="8820"/>
      </w:tblGrid>
      <w:tr w:rsidR="00507694" w:rsidRPr="0090434B">
        <w:trPr>
          <w:trHeight w:val="355"/>
          <w:jc w:val="center"/>
        </w:trPr>
        <w:tc>
          <w:tcPr>
            <w:tcW w:w="8820" w:type="dxa"/>
            <w:tcBorders>
              <w:top w:val="nil"/>
              <w:left w:val="nil"/>
              <w:bottom w:val="nil"/>
              <w:right w:val="nil"/>
            </w:tcBorders>
          </w:tcPr>
          <w:p w:rsidR="00507694" w:rsidRPr="0090434B" w:rsidRDefault="00684E84">
            <w:pPr>
              <w:jc w:val="center"/>
              <w:rPr>
                <w:rFonts w:ascii="David" w:hAnsi="David"/>
                <w:sz w:val="32"/>
                <w:szCs w:val="32"/>
                <w:u w:val="single"/>
                <w:rtl/>
              </w:rPr>
            </w:pPr>
            <w:r w:rsidRPr="0090434B">
              <w:rPr>
                <w:rFonts w:ascii="David" w:hAnsi="David"/>
                <w:b/>
                <w:bCs/>
                <w:sz w:val="32"/>
                <w:szCs w:val="32"/>
                <w:u w:val="single"/>
                <w:rtl/>
              </w:rPr>
              <w:t>גזר דין</w:t>
            </w:r>
          </w:p>
        </w:tc>
      </w:tr>
    </w:tbl>
    <w:p w:rsidR="00507694" w:rsidRPr="0090434B" w:rsidRDefault="00507694" w:rsidP="005F499E">
      <w:pPr>
        <w:spacing w:line="360" w:lineRule="auto"/>
        <w:jc w:val="both"/>
        <w:rPr>
          <w:rFonts w:ascii="David" w:hAnsi="David"/>
          <w:b/>
          <w:bCs/>
          <w:sz w:val="26"/>
          <w:szCs w:val="26"/>
          <w:rtl/>
        </w:rPr>
      </w:pPr>
    </w:p>
    <w:p w:rsidR="005F499E" w:rsidRPr="0090434B" w:rsidRDefault="005F499E" w:rsidP="00D008E4">
      <w:pPr>
        <w:pStyle w:val="ab"/>
        <w:numPr>
          <w:ilvl w:val="0"/>
          <w:numId w:val="3"/>
        </w:numPr>
        <w:spacing w:line="360" w:lineRule="auto"/>
        <w:jc w:val="both"/>
        <w:rPr>
          <w:rFonts w:ascii="David" w:hAnsi="David"/>
        </w:rPr>
      </w:pPr>
      <w:r w:rsidRPr="0090434B">
        <w:rPr>
          <w:rFonts w:ascii="David" w:hAnsi="David"/>
          <w:rtl/>
        </w:rPr>
        <w:t xml:space="preserve">הנאשם, יליד שנת 1999, הורשע ביום 11.05.2023 על סמך הודאתו בעובדות כתב האישום המתוקן, בעבירות של הצתה, לפי סעיף 448(א) רישא לחוק העונשין, תשל"ז – 1977 (להלן: </w:t>
      </w:r>
      <w:r w:rsidRPr="0090434B">
        <w:rPr>
          <w:rFonts w:ascii="David" w:hAnsi="David"/>
          <w:b/>
          <w:bCs/>
          <w:rtl/>
        </w:rPr>
        <w:t>"חוק העונשין"</w:t>
      </w:r>
      <w:r w:rsidRPr="0090434B">
        <w:rPr>
          <w:rFonts w:ascii="David" w:hAnsi="David"/>
          <w:rtl/>
        </w:rPr>
        <w:t xml:space="preserve">), עבירת איומים לפי סעיף 192 לחוק העונשין וכן הפרעה לשוטר במילוי תפקידו לפי סעיף 275 לחוק העונשין. </w:t>
      </w:r>
    </w:p>
    <w:p w:rsidR="00160AB1" w:rsidRPr="0090434B" w:rsidRDefault="00160AB1" w:rsidP="00160AB1">
      <w:pPr>
        <w:spacing w:line="360" w:lineRule="auto"/>
        <w:jc w:val="both"/>
        <w:rPr>
          <w:rFonts w:ascii="David" w:hAnsi="David"/>
          <w:rtl/>
        </w:rPr>
      </w:pPr>
    </w:p>
    <w:p w:rsidR="00160AB1" w:rsidRPr="0090434B" w:rsidRDefault="00160AB1" w:rsidP="00160AB1">
      <w:pPr>
        <w:spacing w:line="360" w:lineRule="auto"/>
        <w:jc w:val="both"/>
        <w:rPr>
          <w:rFonts w:ascii="David" w:hAnsi="David"/>
          <w:b/>
          <w:bCs/>
          <w:u w:val="single"/>
        </w:rPr>
      </w:pPr>
      <w:r w:rsidRPr="0090434B">
        <w:rPr>
          <w:rFonts w:ascii="David" w:hAnsi="David"/>
          <w:b/>
          <w:bCs/>
          <w:u w:val="single"/>
          <w:rtl/>
        </w:rPr>
        <w:t>עובדות כתב האישום</w:t>
      </w:r>
    </w:p>
    <w:p w:rsidR="005F499E" w:rsidRPr="0090434B" w:rsidRDefault="005F499E" w:rsidP="006A6950">
      <w:pPr>
        <w:pStyle w:val="ab"/>
        <w:spacing w:line="360" w:lineRule="auto"/>
        <w:jc w:val="both"/>
        <w:rPr>
          <w:rFonts w:ascii="David" w:hAnsi="David"/>
        </w:rPr>
      </w:pPr>
    </w:p>
    <w:p w:rsidR="005242F0" w:rsidRPr="0090434B" w:rsidRDefault="005F499E" w:rsidP="006A6950">
      <w:pPr>
        <w:pStyle w:val="ab"/>
        <w:numPr>
          <w:ilvl w:val="0"/>
          <w:numId w:val="3"/>
        </w:numPr>
        <w:spacing w:line="360" w:lineRule="auto"/>
        <w:jc w:val="both"/>
        <w:rPr>
          <w:rFonts w:ascii="David" w:hAnsi="David"/>
        </w:rPr>
      </w:pPr>
      <w:r w:rsidRPr="0090434B">
        <w:rPr>
          <w:rFonts w:ascii="David" w:hAnsi="David"/>
          <w:rtl/>
        </w:rPr>
        <w:t xml:space="preserve">על פי עובדות כתב האישום המתוקן, הנאשם וע', ילידת 2000 (להלן: </w:t>
      </w:r>
      <w:r w:rsidRPr="0090434B">
        <w:rPr>
          <w:rFonts w:ascii="David" w:hAnsi="David"/>
          <w:b/>
          <w:bCs/>
          <w:rtl/>
        </w:rPr>
        <w:t>"המתלוננת"</w:t>
      </w:r>
      <w:r w:rsidR="0028274B" w:rsidRPr="0090434B">
        <w:rPr>
          <w:rFonts w:ascii="David" w:hAnsi="David"/>
          <w:rtl/>
        </w:rPr>
        <w:t>), היו חברים למשך 13</w:t>
      </w:r>
      <w:r w:rsidRPr="0090434B">
        <w:rPr>
          <w:rFonts w:ascii="David" w:hAnsi="David"/>
          <w:rtl/>
        </w:rPr>
        <w:t xml:space="preserve"> חודשים לערך ונפרדו כחודש </w:t>
      </w:r>
      <w:r w:rsidR="006A6950" w:rsidRPr="0090434B">
        <w:rPr>
          <w:rFonts w:ascii="David" w:hAnsi="David"/>
          <w:rtl/>
        </w:rPr>
        <w:t xml:space="preserve">עובר למועד מעצרו של הנאשם בתיק זה. </w:t>
      </w:r>
    </w:p>
    <w:p w:rsidR="00261CA8" w:rsidRPr="0090434B" w:rsidRDefault="006A6950" w:rsidP="005242F0">
      <w:pPr>
        <w:pStyle w:val="ab"/>
        <w:spacing w:line="360" w:lineRule="auto"/>
        <w:jc w:val="both"/>
        <w:rPr>
          <w:rFonts w:ascii="David" w:hAnsi="David"/>
        </w:rPr>
      </w:pPr>
      <w:r w:rsidRPr="0090434B">
        <w:rPr>
          <w:rFonts w:ascii="David" w:hAnsi="David"/>
          <w:rtl/>
        </w:rPr>
        <w:tab/>
      </w:r>
    </w:p>
    <w:p w:rsidR="006A6950" w:rsidRPr="0090434B" w:rsidRDefault="006A6950" w:rsidP="007F4CAD">
      <w:pPr>
        <w:spacing w:line="360" w:lineRule="auto"/>
        <w:ind w:left="720" w:firstLine="491"/>
        <w:jc w:val="both"/>
        <w:rPr>
          <w:rFonts w:ascii="David" w:hAnsi="David"/>
          <w:rtl/>
        </w:rPr>
      </w:pPr>
      <w:r w:rsidRPr="0090434B">
        <w:rPr>
          <w:rFonts w:ascii="David" w:hAnsi="David"/>
          <w:rtl/>
        </w:rPr>
        <w:t xml:space="preserve">המתלוננת, בזמנים הרלוונטיים לכתב האישום, התגוררה עם הוריה בקריית מוצקין. </w:t>
      </w:r>
    </w:p>
    <w:p w:rsidR="006A6950" w:rsidRPr="0090434B" w:rsidRDefault="006A6950" w:rsidP="00804DF6">
      <w:pPr>
        <w:spacing w:line="360" w:lineRule="auto"/>
        <w:ind w:left="1211"/>
        <w:jc w:val="both"/>
        <w:rPr>
          <w:rFonts w:ascii="David" w:hAnsi="David"/>
          <w:rtl/>
        </w:rPr>
      </w:pPr>
      <w:r w:rsidRPr="0090434B">
        <w:rPr>
          <w:rFonts w:ascii="David" w:hAnsi="David"/>
          <w:rtl/>
        </w:rPr>
        <w:t xml:space="preserve">אביה של המתלוננת, הוא הבעלים של רכב </w:t>
      </w:r>
      <w:r w:rsidR="00804DF6">
        <w:rPr>
          <w:rFonts w:ascii="David" w:hAnsi="David" w:hint="cs"/>
          <w:rtl/>
        </w:rPr>
        <w:t>------</w:t>
      </w:r>
      <w:r w:rsidRPr="0090434B">
        <w:rPr>
          <w:rFonts w:ascii="David" w:hAnsi="David"/>
          <w:rtl/>
        </w:rPr>
        <w:t xml:space="preserve">נושא מ"ר </w:t>
      </w:r>
      <w:r w:rsidR="00804DF6">
        <w:rPr>
          <w:rFonts w:ascii="David" w:hAnsi="David" w:hint="cs"/>
          <w:rtl/>
        </w:rPr>
        <w:t>-------</w:t>
      </w:r>
      <w:r w:rsidRPr="0090434B">
        <w:rPr>
          <w:rFonts w:ascii="David" w:hAnsi="David"/>
          <w:rtl/>
        </w:rPr>
        <w:t xml:space="preserve">(להלן: </w:t>
      </w:r>
      <w:r w:rsidRPr="0090434B">
        <w:rPr>
          <w:rFonts w:ascii="David" w:hAnsi="David"/>
          <w:b/>
          <w:bCs/>
          <w:rtl/>
        </w:rPr>
        <w:t>"הרכב"</w:t>
      </w:r>
      <w:r w:rsidRPr="0090434B">
        <w:rPr>
          <w:rFonts w:ascii="David" w:hAnsi="David"/>
          <w:rtl/>
        </w:rPr>
        <w:t xml:space="preserve">), אשר משמש את בני המשפחה ואשר חנה במועד הרלוונטי לכתב האישום בחנייה הסמוכה לביתם. </w:t>
      </w:r>
    </w:p>
    <w:p w:rsidR="005242F0" w:rsidRPr="0090434B" w:rsidRDefault="005242F0" w:rsidP="006A6950">
      <w:pPr>
        <w:spacing w:line="360" w:lineRule="auto"/>
        <w:ind w:left="720"/>
        <w:jc w:val="both"/>
        <w:rPr>
          <w:rFonts w:ascii="David" w:hAnsi="David"/>
          <w:rtl/>
        </w:rPr>
      </w:pPr>
    </w:p>
    <w:p w:rsidR="006A6950" w:rsidRPr="0090434B" w:rsidRDefault="0028274B" w:rsidP="007F4CAD">
      <w:pPr>
        <w:spacing w:line="360" w:lineRule="auto"/>
        <w:ind w:left="1211"/>
        <w:jc w:val="both"/>
        <w:rPr>
          <w:rFonts w:ascii="David" w:hAnsi="David"/>
          <w:rtl/>
        </w:rPr>
      </w:pPr>
      <w:r w:rsidRPr="0090434B">
        <w:rPr>
          <w:rFonts w:ascii="David" w:hAnsi="David"/>
          <w:rtl/>
        </w:rPr>
        <w:t>לאחר פרידת המתלוננת מ</w:t>
      </w:r>
      <w:r w:rsidR="006A6950" w:rsidRPr="0090434B">
        <w:rPr>
          <w:rFonts w:ascii="David" w:hAnsi="David"/>
          <w:rtl/>
        </w:rPr>
        <w:t>הנאשם ועד ל</w:t>
      </w:r>
      <w:r w:rsidRPr="0090434B">
        <w:rPr>
          <w:rFonts w:ascii="David" w:hAnsi="David"/>
          <w:rtl/>
        </w:rPr>
        <w:t>מועד מעצרו בתיק זה</w:t>
      </w:r>
      <w:r w:rsidR="006A6950" w:rsidRPr="0090434B">
        <w:rPr>
          <w:rFonts w:ascii="David" w:hAnsi="David"/>
          <w:rtl/>
        </w:rPr>
        <w:t>, וביתר שאת מתאריך 11.11.202</w:t>
      </w:r>
      <w:r w:rsidR="00C31F33" w:rsidRPr="0090434B">
        <w:rPr>
          <w:rFonts w:ascii="David" w:hAnsi="David"/>
          <w:rtl/>
        </w:rPr>
        <w:t>2</w:t>
      </w:r>
      <w:r w:rsidR="006A6950" w:rsidRPr="0090434B">
        <w:rPr>
          <w:rFonts w:ascii="David" w:hAnsi="David"/>
          <w:rtl/>
        </w:rPr>
        <w:t xml:space="preserve">, אז נפגשו השניים לאחרונה, </w:t>
      </w:r>
      <w:r w:rsidR="00184DF1" w:rsidRPr="0090434B">
        <w:rPr>
          <w:rFonts w:ascii="David" w:hAnsi="David"/>
          <w:rtl/>
        </w:rPr>
        <w:t>א</w:t>
      </w:r>
      <w:r w:rsidR="00686D15" w:rsidRPr="0090434B">
        <w:rPr>
          <w:rFonts w:ascii="David" w:hAnsi="David"/>
          <w:rtl/>
        </w:rPr>
        <w:t>יים הנאשם על המתלוננת בריבוי הזדמנויות בפגיעה שלא כדין בגופה ובאחרים, בנכסי משפחתה, באומרו שיפגע בה באמצעות מספריים, יפגע בבני משפחתה, בחברותיה וישרו</w:t>
      </w:r>
      <w:r w:rsidR="00C31F33" w:rsidRPr="0090434B">
        <w:rPr>
          <w:rFonts w:ascii="David" w:hAnsi="David"/>
          <w:rtl/>
        </w:rPr>
        <w:t>ף</w:t>
      </w:r>
      <w:r w:rsidR="00686D15" w:rsidRPr="0090434B">
        <w:rPr>
          <w:rFonts w:ascii="David" w:hAnsi="David"/>
          <w:rtl/>
        </w:rPr>
        <w:t xml:space="preserve"> את ביתה ואת הרכב של אביה. </w:t>
      </w:r>
    </w:p>
    <w:p w:rsidR="00686D15" w:rsidRPr="0090434B" w:rsidRDefault="00686D15" w:rsidP="007F4CAD">
      <w:pPr>
        <w:spacing w:line="360" w:lineRule="auto"/>
        <w:ind w:left="1211"/>
        <w:jc w:val="both"/>
        <w:rPr>
          <w:rFonts w:ascii="David" w:hAnsi="David"/>
          <w:rtl/>
        </w:rPr>
      </w:pPr>
      <w:r w:rsidRPr="0090434B">
        <w:rPr>
          <w:rFonts w:ascii="David" w:hAnsi="David"/>
          <w:rtl/>
        </w:rPr>
        <w:t xml:space="preserve">בתאריך 14.11.2022 לפנות בוקר, איים הנאשם על המתלוננת שלא כדין, באומרו כי אם לא תרד מביתה לדבר עימו הוא ישרוף את ביתה. </w:t>
      </w:r>
    </w:p>
    <w:p w:rsidR="005242F0" w:rsidRPr="0090434B" w:rsidRDefault="005242F0" w:rsidP="00686D15">
      <w:pPr>
        <w:spacing w:line="360" w:lineRule="auto"/>
        <w:ind w:left="720"/>
        <w:jc w:val="both"/>
        <w:rPr>
          <w:rFonts w:ascii="David" w:hAnsi="David"/>
          <w:rtl/>
        </w:rPr>
      </w:pPr>
    </w:p>
    <w:p w:rsidR="00686D15" w:rsidRPr="0090434B" w:rsidRDefault="00686D15" w:rsidP="007F4CAD">
      <w:pPr>
        <w:spacing w:line="360" w:lineRule="auto"/>
        <w:ind w:left="1211"/>
        <w:jc w:val="both"/>
        <w:rPr>
          <w:rFonts w:ascii="David" w:hAnsi="David"/>
          <w:rtl/>
        </w:rPr>
      </w:pPr>
      <w:r w:rsidRPr="0090434B">
        <w:rPr>
          <w:rFonts w:ascii="David" w:hAnsi="David"/>
          <w:rtl/>
        </w:rPr>
        <w:t>בתאריך 15.11.2022 בשעה 21:00 לערך, התקשר הנאשם אל המתלוננת באמצעות שיחת ווידאו ואמר לה, כי ניסה להצית את רכב אימה. לאחר זמן קצר, בשיחה נוספת בי</w:t>
      </w:r>
      <w:r w:rsidR="008D66CA" w:rsidRPr="0090434B">
        <w:rPr>
          <w:rFonts w:ascii="David" w:hAnsi="David"/>
          <w:rtl/>
        </w:rPr>
        <w:t>ן</w:t>
      </w:r>
      <w:r w:rsidRPr="0090434B">
        <w:rPr>
          <w:rFonts w:ascii="David" w:hAnsi="David"/>
          <w:rtl/>
        </w:rPr>
        <w:t xml:space="preserve"> השניים איים הנאשם על המתלוננת שלא כדין, באומרו שיפגע בה ו"באנשים שפגעו בו" והיא תהיה הראשונה. או אז ניתקה המתלוננת את השיחה. </w:t>
      </w:r>
    </w:p>
    <w:p w:rsidR="005242F0" w:rsidRPr="0090434B" w:rsidRDefault="005242F0" w:rsidP="008D66CA">
      <w:pPr>
        <w:spacing w:line="360" w:lineRule="auto"/>
        <w:ind w:left="720"/>
        <w:jc w:val="both"/>
        <w:rPr>
          <w:rFonts w:ascii="David" w:hAnsi="David"/>
          <w:rtl/>
        </w:rPr>
      </w:pPr>
    </w:p>
    <w:p w:rsidR="00686D15" w:rsidRPr="0090434B" w:rsidRDefault="00686D15" w:rsidP="007F4CAD">
      <w:pPr>
        <w:spacing w:line="360" w:lineRule="auto"/>
        <w:ind w:left="1211"/>
        <w:jc w:val="both"/>
        <w:rPr>
          <w:rFonts w:ascii="David" w:hAnsi="David"/>
          <w:rtl/>
        </w:rPr>
      </w:pPr>
      <w:r w:rsidRPr="0090434B">
        <w:rPr>
          <w:rFonts w:ascii="David" w:hAnsi="David"/>
          <w:rtl/>
        </w:rPr>
        <w:t>במועד שאינו ידוע למאשימה, עוב</w:t>
      </w:r>
      <w:r w:rsidR="00C31F33" w:rsidRPr="0090434B">
        <w:rPr>
          <w:rFonts w:ascii="David" w:hAnsi="David"/>
          <w:rtl/>
        </w:rPr>
        <w:t>ר</w:t>
      </w:r>
      <w:r w:rsidRPr="0090434B">
        <w:rPr>
          <w:rFonts w:ascii="David" w:hAnsi="David"/>
          <w:rtl/>
        </w:rPr>
        <w:t xml:space="preserve"> ליום 16.11.2022 בשעה 00:28, החליט הנאשם להצית את הרכב. </w:t>
      </w:r>
    </w:p>
    <w:p w:rsidR="005242F0" w:rsidRPr="0090434B" w:rsidRDefault="005242F0" w:rsidP="00C31F33">
      <w:pPr>
        <w:spacing w:line="360" w:lineRule="auto"/>
        <w:ind w:left="720"/>
        <w:jc w:val="both"/>
        <w:rPr>
          <w:rFonts w:ascii="David" w:hAnsi="David"/>
          <w:rtl/>
        </w:rPr>
      </w:pPr>
    </w:p>
    <w:p w:rsidR="00686D15" w:rsidRPr="0090434B" w:rsidRDefault="00686D15" w:rsidP="00804DF6">
      <w:pPr>
        <w:spacing w:line="360" w:lineRule="auto"/>
        <w:ind w:left="1211"/>
        <w:jc w:val="both"/>
        <w:rPr>
          <w:rFonts w:ascii="David" w:hAnsi="David"/>
          <w:rtl/>
        </w:rPr>
      </w:pPr>
      <w:r w:rsidRPr="0090434B">
        <w:rPr>
          <w:rFonts w:ascii="David" w:hAnsi="David"/>
          <w:rtl/>
        </w:rPr>
        <w:t xml:space="preserve">לצורך כך, </w:t>
      </w:r>
      <w:r w:rsidR="0008615A" w:rsidRPr="0090434B">
        <w:rPr>
          <w:rFonts w:ascii="David" w:hAnsi="David"/>
          <w:rtl/>
        </w:rPr>
        <w:t>ביום 16.11.2022 בשעה 00:35, הגיע הנאשם אל תחנת דלק "סונול" הסמוכה למרכז הקניות "</w:t>
      </w:r>
      <w:r w:rsidR="00804DF6">
        <w:rPr>
          <w:rFonts w:ascii="David" w:hAnsi="David" w:hint="cs"/>
          <w:rtl/>
        </w:rPr>
        <w:t>------</w:t>
      </w:r>
      <w:r w:rsidR="0008615A" w:rsidRPr="0090434B">
        <w:rPr>
          <w:rFonts w:ascii="David" w:hAnsi="David"/>
          <w:rtl/>
        </w:rPr>
        <w:t>" ומילא בנזין בשווי 10 ₪ בבקבוק שתייה מפלסטיק שנפחו 1.5 בנזין. בהמשך, זמן קצר עוב</w:t>
      </w:r>
      <w:r w:rsidR="00C31F33" w:rsidRPr="0090434B">
        <w:rPr>
          <w:rFonts w:ascii="David" w:hAnsi="David"/>
          <w:rtl/>
        </w:rPr>
        <w:t xml:space="preserve">ר </w:t>
      </w:r>
      <w:r w:rsidR="0008615A" w:rsidRPr="0090434B">
        <w:rPr>
          <w:rFonts w:ascii="David" w:hAnsi="David"/>
          <w:rtl/>
        </w:rPr>
        <w:t xml:space="preserve">לשעה 00:53, הגיע הנאשם סמוך אל הבית, כשהוא רוכב על אופניים חשמליים, ניגש אל הרכב, שפך בנזין על תא המטען ועל מכסה המנוע, הצית את הבנזין במזיד ולאחר שהאש אחזה ברכב, הוא נמלט מהמקום וחזר לביתו בסמוך לשעה 01:05. </w:t>
      </w:r>
    </w:p>
    <w:p w:rsidR="005242F0" w:rsidRPr="0090434B" w:rsidRDefault="005242F0" w:rsidP="00C31F33">
      <w:pPr>
        <w:spacing w:line="360" w:lineRule="auto"/>
        <w:ind w:left="720"/>
        <w:jc w:val="both"/>
        <w:rPr>
          <w:rFonts w:ascii="David" w:hAnsi="David"/>
          <w:rtl/>
        </w:rPr>
      </w:pPr>
    </w:p>
    <w:p w:rsidR="0008615A" w:rsidRPr="0090434B" w:rsidRDefault="0008615A" w:rsidP="00804DF6">
      <w:pPr>
        <w:spacing w:line="360" w:lineRule="auto"/>
        <w:ind w:left="1211"/>
        <w:jc w:val="both"/>
        <w:rPr>
          <w:rFonts w:ascii="David" w:hAnsi="David"/>
          <w:rtl/>
        </w:rPr>
      </w:pPr>
      <w:r w:rsidRPr="0090434B">
        <w:rPr>
          <w:rFonts w:ascii="David" w:hAnsi="David"/>
          <w:rtl/>
        </w:rPr>
        <w:t>כתוצאה ממעשי הנאשם, נשרף הרכב ונגר</w:t>
      </w:r>
      <w:r w:rsidR="007F4CAD" w:rsidRPr="0090434B">
        <w:rPr>
          <w:rFonts w:ascii="David" w:hAnsi="David"/>
          <w:rtl/>
        </w:rPr>
        <w:t xml:space="preserve">מו לו נזקים של אובדן גמור בשווי </w:t>
      </w:r>
      <w:r w:rsidRPr="0090434B">
        <w:rPr>
          <w:rFonts w:ascii="David" w:hAnsi="David"/>
          <w:rtl/>
        </w:rPr>
        <w:t>של 115,000 ₪. בהמשך, יצא הנאשם מביתו בשעה 01:48, רכב על האופנ</w:t>
      </w:r>
      <w:r w:rsidR="00804DF6">
        <w:rPr>
          <w:rFonts w:ascii="David" w:hAnsi="David"/>
          <w:rtl/>
        </w:rPr>
        <w:t>יים אל קיוסק "</w:t>
      </w:r>
      <w:r w:rsidR="00804DF6">
        <w:rPr>
          <w:rFonts w:ascii="David" w:hAnsi="David" w:hint="cs"/>
          <w:rtl/>
        </w:rPr>
        <w:t>------</w:t>
      </w:r>
      <w:r w:rsidRPr="0090434B">
        <w:rPr>
          <w:rFonts w:ascii="David" w:hAnsi="David"/>
          <w:rtl/>
        </w:rPr>
        <w:t xml:space="preserve">" </w:t>
      </w:r>
      <w:r w:rsidR="00804DF6">
        <w:rPr>
          <w:rFonts w:ascii="David" w:hAnsi="David" w:hint="cs"/>
          <w:rtl/>
        </w:rPr>
        <w:t>ב-----</w:t>
      </w:r>
      <w:r w:rsidRPr="0090434B">
        <w:rPr>
          <w:rFonts w:ascii="David" w:hAnsi="David"/>
          <w:rtl/>
        </w:rPr>
        <w:t xml:space="preserve">שם בשעה 02:34 אותר ונעצר על ידי המשטרה. </w:t>
      </w:r>
    </w:p>
    <w:p w:rsidR="005242F0" w:rsidRPr="0090434B" w:rsidRDefault="005242F0" w:rsidP="0008615A">
      <w:pPr>
        <w:spacing w:line="360" w:lineRule="auto"/>
        <w:ind w:left="720"/>
        <w:jc w:val="both"/>
        <w:rPr>
          <w:rFonts w:ascii="David" w:hAnsi="David"/>
          <w:rtl/>
        </w:rPr>
      </w:pPr>
    </w:p>
    <w:p w:rsidR="0008615A" w:rsidRPr="0090434B" w:rsidRDefault="0008615A" w:rsidP="007F4CAD">
      <w:pPr>
        <w:spacing w:line="360" w:lineRule="auto"/>
        <w:ind w:left="1211"/>
        <w:jc w:val="both"/>
        <w:rPr>
          <w:rFonts w:ascii="David" w:hAnsi="David"/>
          <w:rtl/>
        </w:rPr>
      </w:pPr>
      <w:r w:rsidRPr="0090434B">
        <w:rPr>
          <w:rFonts w:ascii="David" w:hAnsi="David"/>
          <w:rtl/>
        </w:rPr>
        <w:t xml:space="preserve">במהלך מעצרו ובמהלך הנסיעה בניידת </w:t>
      </w:r>
      <w:r w:rsidR="00B0155C" w:rsidRPr="0090434B">
        <w:rPr>
          <w:rFonts w:ascii="David" w:hAnsi="David"/>
          <w:rtl/>
        </w:rPr>
        <w:t>ממקום ה</w:t>
      </w:r>
      <w:r w:rsidR="00026545" w:rsidRPr="0090434B">
        <w:rPr>
          <w:rFonts w:ascii="David" w:hAnsi="David"/>
          <w:rtl/>
        </w:rPr>
        <w:t>מ</w:t>
      </w:r>
      <w:r w:rsidR="00B0155C" w:rsidRPr="0090434B">
        <w:rPr>
          <w:rFonts w:ascii="David" w:hAnsi="David"/>
          <w:rtl/>
        </w:rPr>
        <w:t xml:space="preserve">עצר </w:t>
      </w:r>
      <w:r w:rsidR="008C4577" w:rsidRPr="0090434B">
        <w:rPr>
          <w:rFonts w:ascii="David" w:hAnsi="David"/>
          <w:rtl/>
        </w:rPr>
        <w:t xml:space="preserve">אל תחנת המשטרה, התנגד הנאשם למעצרו, דפק ראשו בניידת וסרב לצאת מהניידת אל תחנת המשטרה. </w:t>
      </w:r>
    </w:p>
    <w:p w:rsidR="005242F0" w:rsidRPr="0090434B" w:rsidRDefault="005242F0" w:rsidP="00852A32">
      <w:pPr>
        <w:spacing w:line="360" w:lineRule="auto"/>
        <w:ind w:left="720"/>
        <w:jc w:val="both"/>
        <w:rPr>
          <w:rFonts w:ascii="David" w:hAnsi="David"/>
          <w:rtl/>
        </w:rPr>
      </w:pPr>
    </w:p>
    <w:p w:rsidR="008C4577" w:rsidRPr="0090434B" w:rsidRDefault="008C4577" w:rsidP="00804DF6">
      <w:pPr>
        <w:spacing w:line="360" w:lineRule="auto"/>
        <w:ind w:left="1211"/>
        <w:jc w:val="both"/>
        <w:rPr>
          <w:rFonts w:ascii="David" w:hAnsi="David"/>
          <w:rtl/>
        </w:rPr>
      </w:pPr>
      <w:r w:rsidRPr="0090434B">
        <w:rPr>
          <w:rFonts w:ascii="David" w:hAnsi="David"/>
          <w:rtl/>
        </w:rPr>
        <w:t>בהמשך לכך, לאחר שהוכנס לתא המעצר בתחנת המשטרה, דפק הנאשם ראשו בקיר בתא המעצר, קילל את השוטרים, הוריד מעליו שלוש פעמים את אזיקי הידיים וכיוון את האזיקים בשתי הזדמנויות בצורה מאיימת לעבר השוטר</w:t>
      </w:r>
      <w:r w:rsidR="00804DF6">
        <w:rPr>
          <w:rFonts w:ascii="David" w:hAnsi="David" w:hint="cs"/>
          <w:rtl/>
        </w:rPr>
        <w:t xml:space="preserve"> ל'</w:t>
      </w:r>
      <w:r w:rsidRPr="0090434B">
        <w:rPr>
          <w:rFonts w:ascii="David" w:hAnsi="David"/>
          <w:rtl/>
        </w:rPr>
        <w:t xml:space="preserve">. בתגובה לכך כיוון השוטר אל עברו אקדח "טייזר" על מנת לרסנו ולאזוק שוב את ידו, ובהמשך התנגד הנאשם לכך והפריע לבדיקה רפואית של צוות מד"א שהגיע לבדוק אותו. </w:t>
      </w:r>
    </w:p>
    <w:p w:rsidR="00261CA8" w:rsidRPr="0090434B" w:rsidRDefault="00261CA8" w:rsidP="00852A32">
      <w:pPr>
        <w:spacing w:line="360" w:lineRule="auto"/>
        <w:jc w:val="both"/>
        <w:rPr>
          <w:rFonts w:ascii="David" w:hAnsi="David"/>
          <w:b/>
          <w:bCs/>
          <w:sz w:val="26"/>
          <w:szCs w:val="26"/>
          <w:rtl/>
        </w:rPr>
      </w:pPr>
    </w:p>
    <w:p w:rsidR="00261CA8" w:rsidRPr="0090434B" w:rsidRDefault="00F6199E" w:rsidP="006130C1">
      <w:pPr>
        <w:pStyle w:val="ab"/>
        <w:numPr>
          <w:ilvl w:val="0"/>
          <w:numId w:val="3"/>
        </w:numPr>
        <w:spacing w:line="360" w:lineRule="auto"/>
        <w:jc w:val="both"/>
        <w:rPr>
          <w:rFonts w:ascii="David" w:hAnsi="David"/>
          <w:b/>
          <w:bCs/>
        </w:rPr>
      </w:pPr>
      <w:r w:rsidRPr="0090434B">
        <w:rPr>
          <w:rFonts w:ascii="David" w:hAnsi="David"/>
          <w:rtl/>
        </w:rPr>
        <w:t>ביום 20.06.2023 נשמעו טיעוני</w:t>
      </w:r>
      <w:r w:rsidR="005D7270" w:rsidRPr="0090434B">
        <w:rPr>
          <w:rFonts w:ascii="David" w:hAnsi="David"/>
          <w:rtl/>
        </w:rPr>
        <w:t xml:space="preserve"> הצדדים לעונש </w:t>
      </w:r>
      <w:r w:rsidR="0055395A" w:rsidRPr="0090434B">
        <w:rPr>
          <w:rFonts w:ascii="David" w:hAnsi="David"/>
          <w:rtl/>
        </w:rPr>
        <w:t>וניתנה לנאשם הזכות לומר את המילה האחרונה.</w:t>
      </w:r>
    </w:p>
    <w:p w:rsidR="00F6199E" w:rsidRPr="0090434B" w:rsidRDefault="00F6199E" w:rsidP="00852A32">
      <w:pPr>
        <w:spacing w:line="360" w:lineRule="auto"/>
        <w:jc w:val="both"/>
        <w:rPr>
          <w:rFonts w:ascii="David" w:hAnsi="David"/>
          <w:b/>
          <w:bCs/>
          <w:rtl/>
        </w:rPr>
      </w:pPr>
    </w:p>
    <w:p w:rsidR="00773DFC" w:rsidRPr="0090434B" w:rsidRDefault="00773DFC" w:rsidP="00852A32">
      <w:pPr>
        <w:spacing w:line="360" w:lineRule="auto"/>
        <w:jc w:val="both"/>
        <w:rPr>
          <w:rFonts w:ascii="David" w:hAnsi="David"/>
          <w:b/>
          <w:bCs/>
          <w:rtl/>
        </w:rPr>
      </w:pPr>
    </w:p>
    <w:p w:rsidR="00773DFC" w:rsidRPr="0090434B" w:rsidRDefault="00773DFC" w:rsidP="00852A32">
      <w:pPr>
        <w:spacing w:line="360" w:lineRule="auto"/>
        <w:jc w:val="both"/>
        <w:rPr>
          <w:rFonts w:ascii="David" w:hAnsi="David"/>
          <w:b/>
          <w:bCs/>
          <w:rtl/>
        </w:rPr>
      </w:pPr>
    </w:p>
    <w:p w:rsidR="00F6199E" w:rsidRPr="0090434B" w:rsidRDefault="00160AB1" w:rsidP="00852A32">
      <w:pPr>
        <w:spacing w:line="360" w:lineRule="auto"/>
        <w:jc w:val="both"/>
        <w:rPr>
          <w:rFonts w:ascii="David" w:hAnsi="David"/>
          <w:b/>
          <w:bCs/>
          <w:u w:val="single"/>
          <w:rtl/>
        </w:rPr>
      </w:pPr>
      <w:r w:rsidRPr="0090434B">
        <w:rPr>
          <w:rFonts w:ascii="David" w:hAnsi="David"/>
          <w:b/>
          <w:bCs/>
          <w:u w:val="single"/>
          <w:rtl/>
        </w:rPr>
        <w:lastRenderedPageBreak/>
        <w:t>טיעוני הצדדים</w:t>
      </w:r>
      <w:r w:rsidR="00AE0DC2" w:rsidRPr="0090434B">
        <w:rPr>
          <w:rFonts w:ascii="David" w:hAnsi="David"/>
          <w:b/>
          <w:bCs/>
          <w:u w:val="single"/>
          <w:rtl/>
        </w:rPr>
        <w:t xml:space="preserve"> לעונש וראיות</w:t>
      </w:r>
    </w:p>
    <w:p w:rsidR="00F6199E" w:rsidRPr="0090434B" w:rsidRDefault="00F6199E" w:rsidP="00852A32">
      <w:pPr>
        <w:spacing w:line="360" w:lineRule="auto"/>
        <w:jc w:val="both"/>
        <w:rPr>
          <w:rFonts w:ascii="David" w:hAnsi="David"/>
          <w:b/>
          <w:bCs/>
          <w:u w:val="single"/>
          <w:rtl/>
        </w:rPr>
      </w:pPr>
    </w:p>
    <w:p w:rsidR="005D7270" w:rsidRPr="0090434B" w:rsidRDefault="00F6199E" w:rsidP="005D7270">
      <w:pPr>
        <w:pStyle w:val="ab"/>
        <w:numPr>
          <w:ilvl w:val="0"/>
          <w:numId w:val="3"/>
        </w:numPr>
        <w:spacing w:line="360" w:lineRule="auto"/>
        <w:jc w:val="both"/>
        <w:rPr>
          <w:rFonts w:ascii="David" w:hAnsi="David"/>
        </w:rPr>
      </w:pPr>
      <w:r w:rsidRPr="0090434B">
        <w:rPr>
          <w:rFonts w:ascii="David" w:hAnsi="David"/>
          <w:rtl/>
        </w:rPr>
        <w:t xml:space="preserve">בפתח הטיעון, הגיש ב"כ המאשימה פלט רישום פלילי של הנאשם, טיעונים לעונש בכתב שערך </w:t>
      </w:r>
      <w:r w:rsidR="00852A32" w:rsidRPr="0090434B">
        <w:rPr>
          <w:rFonts w:ascii="David" w:hAnsi="David"/>
          <w:rtl/>
        </w:rPr>
        <w:t>מבעוד</w:t>
      </w:r>
      <w:r w:rsidRPr="0090434B">
        <w:rPr>
          <w:rFonts w:ascii="David" w:hAnsi="David"/>
          <w:rtl/>
        </w:rPr>
        <w:t xml:space="preserve"> מו</w:t>
      </w:r>
      <w:r w:rsidR="007831E2" w:rsidRPr="0090434B">
        <w:rPr>
          <w:rFonts w:ascii="David" w:hAnsi="David"/>
          <w:rtl/>
        </w:rPr>
        <w:t xml:space="preserve">עד, </w:t>
      </w:r>
      <w:r w:rsidR="005D7270" w:rsidRPr="0090434B">
        <w:rPr>
          <w:rFonts w:ascii="David" w:hAnsi="David"/>
          <w:rtl/>
        </w:rPr>
        <w:t>וכן אסופת פסיקה.</w:t>
      </w:r>
    </w:p>
    <w:p w:rsidR="00636D5F" w:rsidRPr="0090434B" w:rsidRDefault="005D7270" w:rsidP="005D7270">
      <w:pPr>
        <w:pStyle w:val="ab"/>
        <w:spacing w:line="360" w:lineRule="auto"/>
        <w:jc w:val="both"/>
        <w:rPr>
          <w:rFonts w:ascii="David" w:hAnsi="David"/>
        </w:rPr>
      </w:pPr>
      <w:r w:rsidRPr="0090434B">
        <w:rPr>
          <w:rFonts w:ascii="David" w:hAnsi="David"/>
        </w:rPr>
        <w:t xml:space="preserve"> </w:t>
      </w:r>
    </w:p>
    <w:p w:rsidR="00852A32" w:rsidRPr="0090434B" w:rsidRDefault="00AF1C8D" w:rsidP="004506BE">
      <w:pPr>
        <w:pStyle w:val="ab"/>
        <w:numPr>
          <w:ilvl w:val="0"/>
          <w:numId w:val="3"/>
        </w:numPr>
        <w:spacing w:line="360" w:lineRule="auto"/>
        <w:jc w:val="both"/>
        <w:rPr>
          <w:rFonts w:ascii="David" w:hAnsi="David"/>
        </w:rPr>
      </w:pPr>
      <w:r w:rsidRPr="0090434B">
        <w:rPr>
          <w:rFonts w:ascii="David" w:hAnsi="David"/>
          <w:rtl/>
        </w:rPr>
        <w:t>ב"כ המאשימה טען כי לחובתו של הנאשם 4 הר</w:t>
      </w:r>
      <w:r w:rsidR="005D7270" w:rsidRPr="0090434B">
        <w:rPr>
          <w:rFonts w:ascii="David" w:hAnsi="David"/>
          <w:rtl/>
        </w:rPr>
        <w:t xml:space="preserve">שעות קודמות בין השנים 2014-2020, </w:t>
      </w:r>
      <w:r w:rsidRPr="0090434B">
        <w:rPr>
          <w:rFonts w:ascii="David" w:hAnsi="David"/>
          <w:rtl/>
        </w:rPr>
        <w:t>וכי סך הכל הנאשם</w:t>
      </w:r>
      <w:r w:rsidR="004506BE" w:rsidRPr="0090434B">
        <w:rPr>
          <w:rFonts w:ascii="David" w:hAnsi="David"/>
          <w:rtl/>
        </w:rPr>
        <w:t xml:space="preserve"> ריצה תקופות מאסר של 32 חודשים. וביתר פירוט; האחת משנת 2020 בעבירות החזקת אגרופן או סכין שלא כדין ופציעה כשהעבריין מזוין, בגינה נגזר עליו עונש של מאסר בפועל לתקופה של 17 חודשים; השנייה, עבירה של גניבה והסגת גבול פלילית, בגינה הוארך מעצר על תנאי;  השלישית, עבירות של שוד בנסיבות מחמירות, קשירת קשר לביצוע פשע, הפרת הוראה חוקית, גניבה (שתי עבירות), גניבה מרכב, פריצה לרכב בכוונה לגנוב, ובגין אלה נגזר עליו עונש של מאסר בפועל של 15 חודשים; הרביעית, עבירות איומים והחזקת אגרופן או סכין שלא כדין בגינן נדון לצו מבחן.</w:t>
      </w:r>
    </w:p>
    <w:p w:rsidR="00636D5F" w:rsidRPr="0090434B" w:rsidRDefault="00636D5F" w:rsidP="00636D5F">
      <w:pPr>
        <w:pStyle w:val="ab"/>
        <w:spacing w:line="360" w:lineRule="auto"/>
        <w:jc w:val="both"/>
        <w:rPr>
          <w:rFonts w:ascii="David" w:hAnsi="David"/>
        </w:rPr>
      </w:pPr>
    </w:p>
    <w:p w:rsidR="00AF1C8D" w:rsidRPr="0090434B" w:rsidRDefault="00AF1C8D" w:rsidP="00AF1C8D">
      <w:pPr>
        <w:pStyle w:val="ab"/>
        <w:numPr>
          <w:ilvl w:val="0"/>
          <w:numId w:val="3"/>
        </w:numPr>
        <w:spacing w:line="360" w:lineRule="auto"/>
        <w:jc w:val="both"/>
        <w:rPr>
          <w:rFonts w:ascii="David" w:hAnsi="David"/>
        </w:rPr>
      </w:pPr>
      <w:r w:rsidRPr="0090434B">
        <w:rPr>
          <w:rFonts w:ascii="David" w:hAnsi="David"/>
          <w:rtl/>
        </w:rPr>
        <w:t xml:space="preserve">ב"כ המאשימה </w:t>
      </w:r>
      <w:r w:rsidR="006130C1" w:rsidRPr="0090434B">
        <w:rPr>
          <w:rFonts w:ascii="David" w:hAnsi="David"/>
          <w:rtl/>
        </w:rPr>
        <w:t xml:space="preserve">ציין </w:t>
      </w:r>
      <w:r w:rsidRPr="0090434B">
        <w:rPr>
          <w:rFonts w:ascii="David" w:hAnsi="David"/>
          <w:rtl/>
        </w:rPr>
        <w:t xml:space="preserve">כי הנאשם במעצר מיום 16.11.2022 עד עצם היום הזה.  </w:t>
      </w:r>
    </w:p>
    <w:p w:rsidR="00636D5F" w:rsidRPr="0090434B" w:rsidRDefault="00636D5F" w:rsidP="00636D5F">
      <w:pPr>
        <w:pStyle w:val="ab"/>
        <w:spacing w:line="360" w:lineRule="auto"/>
        <w:jc w:val="both"/>
        <w:rPr>
          <w:rFonts w:ascii="David" w:hAnsi="David"/>
        </w:rPr>
      </w:pPr>
    </w:p>
    <w:p w:rsidR="00532504" w:rsidRPr="0090434B" w:rsidRDefault="009734EB" w:rsidP="004506BE">
      <w:pPr>
        <w:pStyle w:val="ab"/>
        <w:numPr>
          <w:ilvl w:val="0"/>
          <w:numId w:val="3"/>
        </w:numPr>
        <w:spacing w:line="360" w:lineRule="auto"/>
        <w:jc w:val="both"/>
        <w:rPr>
          <w:rFonts w:ascii="David" w:hAnsi="David"/>
        </w:rPr>
      </w:pPr>
      <w:r w:rsidRPr="0090434B">
        <w:rPr>
          <w:rFonts w:ascii="David" w:hAnsi="David"/>
          <w:rtl/>
        </w:rPr>
        <w:t xml:space="preserve">לעמדת המאשימה, עבירת ההצתה, גם </w:t>
      </w:r>
      <w:r w:rsidR="004506BE" w:rsidRPr="0090434B">
        <w:rPr>
          <w:rFonts w:ascii="David" w:hAnsi="David"/>
          <w:rtl/>
        </w:rPr>
        <w:t xml:space="preserve">אם נעשית ביחס לרכוש בלבד, </w:t>
      </w:r>
      <w:r w:rsidRPr="0090434B">
        <w:rPr>
          <w:rFonts w:ascii="David" w:hAnsi="David"/>
          <w:rtl/>
        </w:rPr>
        <w:t xml:space="preserve">היא עבירה חמורה ביותר בעיקר בשל הפוטנציאל לנזק הרב שטמון בה, לגוף, לרכוש ולסביבה. על חומרתה הרבה של </w:t>
      </w:r>
      <w:r w:rsidR="0028467D" w:rsidRPr="0090434B">
        <w:rPr>
          <w:rFonts w:ascii="David" w:hAnsi="David"/>
          <w:rtl/>
        </w:rPr>
        <w:t xml:space="preserve">עבירת </w:t>
      </w:r>
      <w:r w:rsidRPr="0090434B">
        <w:rPr>
          <w:rFonts w:ascii="David" w:hAnsi="David"/>
          <w:rtl/>
        </w:rPr>
        <w:t>ההצת</w:t>
      </w:r>
      <w:r w:rsidR="00773DFC" w:rsidRPr="0090434B">
        <w:rPr>
          <w:rFonts w:ascii="David" w:hAnsi="David"/>
          <w:rtl/>
        </w:rPr>
        <w:t>ה הפנה ב"כ המאשימה לדברי כב' השופט</w:t>
      </w:r>
      <w:r w:rsidRPr="0090434B">
        <w:rPr>
          <w:rFonts w:ascii="David" w:hAnsi="David"/>
          <w:rtl/>
        </w:rPr>
        <w:t xml:space="preserve"> ע. פולגמן בע</w:t>
      </w:r>
      <w:r w:rsidR="00532504" w:rsidRPr="0090434B">
        <w:rPr>
          <w:rFonts w:ascii="David" w:hAnsi="David"/>
          <w:rtl/>
        </w:rPr>
        <w:t xml:space="preserve">"פ 607/16 </w:t>
      </w:r>
      <w:r w:rsidR="00532504" w:rsidRPr="0090434B">
        <w:rPr>
          <w:rFonts w:ascii="David" w:hAnsi="David"/>
          <w:b/>
          <w:bCs/>
          <w:rtl/>
        </w:rPr>
        <w:t xml:space="preserve">פלונית נ' מדינת ישראל </w:t>
      </w:r>
      <w:r w:rsidR="00532504" w:rsidRPr="0090434B">
        <w:rPr>
          <w:rFonts w:ascii="David" w:hAnsi="David"/>
          <w:rtl/>
        </w:rPr>
        <w:t xml:space="preserve">(12.4.16), </w:t>
      </w:r>
      <w:r w:rsidR="004506BE" w:rsidRPr="0090434B">
        <w:rPr>
          <w:rFonts w:ascii="David" w:hAnsi="David"/>
          <w:rtl/>
        </w:rPr>
        <w:t>ו</w:t>
      </w:r>
      <w:r w:rsidR="0028467D" w:rsidRPr="0090434B">
        <w:rPr>
          <w:rFonts w:ascii="David" w:hAnsi="David"/>
          <w:rtl/>
        </w:rPr>
        <w:t>לדברים שנאמרו שם בהתייחס לפוטנציאל הנזק הגלום בה</w:t>
      </w:r>
      <w:r w:rsidR="00532504" w:rsidRPr="0090434B">
        <w:rPr>
          <w:rFonts w:ascii="David" w:hAnsi="David"/>
          <w:rtl/>
        </w:rPr>
        <w:t xml:space="preserve">. </w:t>
      </w:r>
    </w:p>
    <w:p w:rsidR="00773DFC" w:rsidRPr="0090434B" w:rsidRDefault="00773DFC" w:rsidP="00773DFC">
      <w:pPr>
        <w:spacing w:line="360" w:lineRule="auto"/>
        <w:jc w:val="both"/>
        <w:rPr>
          <w:rFonts w:ascii="David" w:hAnsi="David"/>
        </w:rPr>
      </w:pPr>
    </w:p>
    <w:p w:rsidR="007D2206" w:rsidRPr="0090434B" w:rsidRDefault="00532504" w:rsidP="007F4CAD">
      <w:pPr>
        <w:pStyle w:val="ab"/>
        <w:spacing w:line="360" w:lineRule="auto"/>
        <w:ind w:left="1211"/>
        <w:jc w:val="both"/>
        <w:rPr>
          <w:rFonts w:ascii="David" w:hAnsi="David"/>
          <w:rtl/>
        </w:rPr>
      </w:pPr>
      <w:r w:rsidRPr="0090434B">
        <w:rPr>
          <w:rFonts w:ascii="David" w:hAnsi="David"/>
          <w:rtl/>
        </w:rPr>
        <w:t xml:space="preserve">ב"כ המאשימה </w:t>
      </w:r>
      <w:r w:rsidR="0028467D" w:rsidRPr="0090434B">
        <w:rPr>
          <w:rFonts w:ascii="David" w:hAnsi="David"/>
          <w:rtl/>
        </w:rPr>
        <w:t xml:space="preserve">הפנה </w:t>
      </w:r>
      <w:r w:rsidR="00026545" w:rsidRPr="0090434B">
        <w:rPr>
          <w:rFonts w:ascii="David" w:hAnsi="David"/>
          <w:rtl/>
        </w:rPr>
        <w:t>ל</w:t>
      </w:r>
      <w:r w:rsidR="0028467D" w:rsidRPr="0090434B">
        <w:rPr>
          <w:rFonts w:ascii="David" w:hAnsi="David"/>
          <w:rtl/>
        </w:rPr>
        <w:t>פסיקת בית המשפט ה</w:t>
      </w:r>
      <w:r w:rsidR="007D2206" w:rsidRPr="0090434B">
        <w:rPr>
          <w:rFonts w:ascii="David" w:hAnsi="David"/>
          <w:rtl/>
        </w:rPr>
        <w:t>עליון ב</w:t>
      </w:r>
      <w:r w:rsidR="00026545" w:rsidRPr="0090434B">
        <w:rPr>
          <w:rFonts w:ascii="David" w:hAnsi="David"/>
          <w:rtl/>
        </w:rPr>
        <w:t xml:space="preserve">ע"פ 10221/06 </w:t>
      </w:r>
      <w:r w:rsidR="00026545" w:rsidRPr="0090434B">
        <w:rPr>
          <w:rFonts w:ascii="David" w:hAnsi="David"/>
          <w:b/>
          <w:bCs/>
          <w:rtl/>
        </w:rPr>
        <w:t xml:space="preserve">פיראס ג'ורן נ' מדינת ישראל </w:t>
      </w:r>
      <w:r w:rsidR="00026545" w:rsidRPr="0090434B">
        <w:rPr>
          <w:rFonts w:ascii="David" w:hAnsi="David"/>
          <w:rtl/>
        </w:rPr>
        <w:t xml:space="preserve">(17.01.2008), </w:t>
      </w:r>
      <w:r w:rsidR="0028467D" w:rsidRPr="0090434B">
        <w:rPr>
          <w:rFonts w:ascii="David" w:hAnsi="David"/>
          <w:rtl/>
        </w:rPr>
        <w:t xml:space="preserve">לפיה </w:t>
      </w:r>
      <w:r w:rsidR="00BF1646" w:rsidRPr="0090434B">
        <w:rPr>
          <w:rFonts w:ascii="David" w:hAnsi="David"/>
          <w:rtl/>
        </w:rPr>
        <w:t>לא בכדי העונש המרבי על עבירת ההצתה עומד על חמש עשרה ש</w:t>
      </w:r>
      <w:r w:rsidR="0028467D" w:rsidRPr="0090434B">
        <w:rPr>
          <w:rFonts w:ascii="David" w:hAnsi="David"/>
          <w:rtl/>
        </w:rPr>
        <w:t>נות מאסר</w:t>
      </w:r>
      <w:r w:rsidR="004506BE" w:rsidRPr="0090434B">
        <w:rPr>
          <w:rFonts w:ascii="David" w:hAnsi="David"/>
          <w:rtl/>
        </w:rPr>
        <w:t>.</w:t>
      </w:r>
    </w:p>
    <w:p w:rsidR="004506BE" w:rsidRPr="0090434B" w:rsidRDefault="004506BE" w:rsidP="004506BE">
      <w:pPr>
        <w:pStyle w:val="ab"/>
        <w:spacing w:line="360" w:lineRule="auto"/>
        <w:jc w:val="both"/>
        <w:rPr>
          <w:rFonts w:ascii="David" w:hAnsi="David"/>
          <w:rtl/>
        </w:rPr>
      </w:pPr>
    </w:p>
    <w:p w:rsidR="001424A4" w:rsidRPr="0090434B" w:rsidRDefault="0028467D" w:rsidP="004506BE">
      <w:pPr>
        <w:pStyle w:val="ab"/>
        <w:numPr>
          <w:ilvl w:val="0"/>
          <w:numId w:val="3"/>
        </w:numPr>
        <w:spacing w:line="360" w:lineRule="auto"/>
        <w:jc w:val="both"/>
        <w:rPr>
          <w:rFonts w:ascii="David" w:hAnsi="David"/>
        </w:rPr>
      </w:pPr>
      <w:r w:rsidRPr="0090434B">
        <w:rPr>
          <w:rFonts w:ascii="David" w:hAnsi="David"/>
          <w:rtl/>
        </w:rPr>
        <w:t>ב"כ המאשימה טען כי ב</w:t>
      </w:r>
      <w:r w:rsidR="001424A4" w:rsidRPr="0090434B">
        <w:rPr>
          <w:rFonts w:ascii="David" w:hAnsi="David"/>
          <w:rtl/>
        </w:rPr>
        <w:t>מעשי הנאשם נפגע</w:t>
      </w:r>
      <w:r w:rsidRPr="0090434B">
        <w:rPr>
          <w:rFonts w:ascii="David" w:hAnsi="David"/>
          <w:rtl/>
        </w:rPr>
        <w:t>ו הערכים המוגנים של</w:t>
      </w:r>
      <w:r w:rsidR="004506BE" w:rsidRPr="0090434B">
        <w:rPr>
          <w:rFonts w:ascii="David" w:hAnsi="David"/>
          <w:rtl/>
        </w:rPr>
        <w:t xml:space="preserve"> שלום הציבור ותחושת הביטחון שלו, ברכוש אביה של המתלוננת וגרמה למפגע סביבתי.</w:t>
      </w:r>
    </w:p>
    <w:p w:rsidR="00BD029A" w:rsidRPr="0090434B" w:rsidRDefault="00BD029A" w:rsidP="00BD029A">
      <w:pPr>
        <w:pStyle w:val="ab"/>
        <w:spacing w:line="360" w:lineRule="auto"/>
        <w:jc w:val="both"/>
        <w:rPr>
          <w:rFonts w:ascii="David" w:hAnsi="David"/>
          <w:rtl/>
        </w:rPr>
      </w:pPr>
    </w:p>
    <w:p w:rsidR="001424A4" w:rsidRPr="0090434B" w:rsidRDefault="001424A4" w:rsidP="005A3F29">
      <w:pPr>
        <w:pStyle w:val="ab"/>
        <w:numPr>
          <w:ilvl w:val="0"/>
          <w:numId w:val="3"/>
        </w:numPr>
        <w:spacing w:line="360" w:lineRule="auto"/>
        <w:jc w:val="both"/>
        <w:rPr>
          <w:rFonts w:ascii="David" w:hAnsi="David"/>
        </w:rPr>
      </w:pPr>
      <w:r w:rsidRPr="0090434B">
        <w:rPr>
          <w:rFonts w:ascii="David" w:hAnsi="David"/>
          <w:rtl/>
        </w:rPr>
        <w:t>בנוסף לאמור, נטען כי ביחס לריבוי עבירות האיומים פגע הנאשם בשלוות נפשה של המת</w:t>
      </w:r>
      <w:r w:rsidR="007D2206" w:rsidRPr="0090434B">
        <w:rPr>
          <w:rFonts w:ascii="David" w:hAnsi="David"/>
          <w:rtl/>
        </w:rPr>
        <w:t>לוננת</w:t>
      </w:r>
      <w:r w:rsidR="005A3F29" w:rsidRPr="0090434B">
        <w:rPr>
          <w:rFonts w:ascii="David" w:hAnsi="David"/>
          <w:rtl/>
        </w:rPr>
        <w:t xml:space="preserve">, בזכותה שלא יפנה נגדה מלל מאיים שיש בו כדי להפחידה ולהקניטה, וכן פגע בעקיפין </w:t>
      </w:r>
      <w:r w:rsidR="007D2206" w:rsidRPr="0090434B">
        <w:rPr>
          <w:rFonts w:ascii="David" w:hAnsi="David"/>
          <w:rtl/>
        </w:rPr>
        <w:t>בחופש הפעולה והבחירה שלה</w:t>
      </w:r>
      <w:r w:rsidR="005A3F29" w:rsidRPr="0090434B">
        <w:rPr>
          <w:rFonts w:ascii="David" w:hAnsi="David"/>
          <w:rtl/>
        </w:rPr>
        <w:t xml:space="preserve"> כפי זכותו של כל אדם. </w:t>
      </w:r>
      <w:r w:rsidRPr="0090434B">
        <w:rPr>
          <w:rFonts w:ascii="David" w:hAnsi="David"/>
          <w:rtl/>
        </w:rPr>
        <w:t xml:space="preserve">ביחס לעבירת הפרעה לשוטר במילוי תפקידו טענה המאשימה כי הערכים המוגנים שנפגעו הם שמירה על </w:t>
      </w:r>
      <w:r w:rsidRPr="0090434B">
        <w:rPr>
          <w:rFonts w:ascii="David" w:hAnsi="David"/>
          <w:rtl/>
        </w:rPr>
        <w:lastRenderedPageBreak/>
        <w:t>שלטון החו</w:t>
      </w:r>
      <w:r w:rsidR="005A3F29" w:rsidRPr="0090434B">
        <w:rPr>
          <w:rFonts w:ascii="David" w:hAnsi="David"/>
          <w:rtl/>
        </w:rPr>
        <w:t>ק וביטחונם של גורמי אכיפת החוק, הסדר הציבורי ויכולת השוטרים לבצע את תפקידם כחוק ללא הפרעה.</w:t>
      </w:r>
    </w:p>
    <w:p w:rsidR="001424A4" w:rsidRPr="0090434B" w:rsidRDefault="001424A4" w:rsidP="001424A4">
      <w:pPr>
        <w:spacing w:line="360" w:lineRule="auto"/>
        <w:jc w:val="both"/>
        <w:rPr>
          <w:rFonts w:ascii="David" w:hAnsi="David"/>
          <w:rtl/>
        </w:rPr>
      </w:pPr>
    </w:p>
    <w:p w:rsidR="007F4CAD" w:rsidRPr="0090434B" w:rsidRDefault="001424A4" w:rsidP="005E22A1">
      <w:pPr>
        <w:pStyle w:val="ab"/>
        <w:numPr>
          <w:ilvl w:val="0"/>
          <w:numId w:val="3"/>
        </w:numPr>
        <w:spacing w:line="360" w:lineRule="auto"/>
        <w:jc w:val="both"/>
        <w:rPr>
          <w:rFonts w:ascii="David" w:hAnsi="David"/>
        </w:rPr>
      </w:pPr>
      <w:r w:rsidRPr="0090434B">
        <w:rPr>
          <w:rFonts w:ascii="David" w:hAnsi="David"/>
          <w:rtl/>
        </w:rPr>
        <w:t>באשר לנ</w:t>
      </w:r>
      <w:r w:rsidR="00105DC2" w:rsidRPr="0090434B">
        <w:rPr>
          <w:rFonts w:ascii="David" w:hAnsi="David"/>
          <w:rtl/>
        </w:rPr>
        <w:t>סיבות הקשורות לביצוע העבירה, הפנה ב"כ המאשימה ל</w:t>
      </w:r>
      <w:r w:rsidRPr="0090434B">
        <w:rPr>
          <w:rFonts w:ascii="David" w:hAnsi="David"/>
          <w:rtl/>
        </w:rPr>
        <w:t xml:space="preserve">סעיף 40ט(א) לחוק העונשין </w:t>
      </w:r>
      <w:r w:rsidR="007C1AF9" w:rsidRPr="0090434B">
        <w:rPr>
          <w:rFonts w:ascii="David" w:hAnsi="David"/>
          <w:rtl/>
        </w:rPr>
        <w:t>וסקר</w:t>
      </w:r>
      <w:r w:rsidR="005A4DA1" w:rsidRPr="0090434B">
        <w:rPr>
          <w:rFonts w:ascii="David" w:hAnsi="David"/>
          <w:rtl/>
        </w:rPr>
        <w:t xml:space="preserve"> בטיעוניו </w:t>
      </w:r>
      <w:r w:rsidR="005A3F29" w:rsidRPr="0090434B">
        <w:rPr>
          <w:rFonts w:ascii="David" w:hAnsi="David"/>
          <w:rtl/>
        </w:rPr>
        <w:t xml:space="preserve">את הנסיבות המחמירות במעשיו של הנאשם: </w:t>
      </w:r>
    </w:p>
    <w:p w:rsidR="007F4CAD" w:rsidRPr="0090434B" w:rsidRDefault="007F4CAD" w:rsidP="007F4CAD">
      <w:pPr>
        <w:pStyle w:val="ab"/>
        <w:rPr>
          <w:rFonts w:ascii="David" w:hAnsi="David"/>
          <w:rtl/>
        </w:rPr>
      </w:pPr>
    </w:p>
    <w:p w:rsidR="007F4CAD" w:rsidRPr="0090434B" w:rsidRDefault="005A4DA1" w:rsidP="007F4CAD">
      <w:pPr>
        <w:pStyle w:val="ab"/>
        <w:numPr>
          <w:ilvl w:val="0"/>
          <w:numId w:val="8"/>
        </w:numPr>
        <w:spacing w:line="360" w:lineRule="auto"/>
        <w:jc w:val="both"/>
        <w:rPr>
          <w:rFonts w:ascii="David" w:hAnsi="David"/>
          <w:rtl/>
        </w:rPr>
      </w:pPr>
      <w:r w:rsidRPr="0090434B">
        <w:rPr>
          <w:rFonts w:ascii="David" w:hAnsi="David"/>
          <w:rtl/>
        </w:rPr>
        <w:t xml:space="preserve">הנזק שהיה צפוי להיגרם </w:t>
      </w:r>
      <w:r w:rsidR="007D2206" w:rsidRPr="0090434B">
        <w:rPr>
          <w:rFonts w:ascii="David" w:hAnsi="David"/>
          <w:rtl/>
        </w:rPr>
        <w:t>מהצתת</w:t>
      </w:r>
      <w:r w:rsidRPr="0090434B">
        <w:rPr>
          <w:rFonts w:ascii="David" w:hAnsi="David"/>
          <w:rtl/>
        </w:rPr>
        <w:t xml:space="preserve"> הרכב סמוך לבית מגוריה של המתלוננת, בשעות הלילה הקטנות עת שמרבית האנשים ישנים</w:t>
      </w:r>
      <w:r w:rsidR="005A3F29" w:rsidRPr="0090434B">
        <w:rPr>
          <w:rFonts w:ascii="David" w:hAnsi="David"/>
          <w:rtl/>
        </w:rPr>
        <w:t xml:space="preserve"> ואין גורם היכול להתריע מפני הסכנה, וכן יכולתם המצומצמת של המתגוררים במקום להתגונן מפני הסכנה כאשר אך באורח נס לא נגרמו במקרה זה נזקים לגוף או לנפש. </w:t>
      </w:r>
    </w:p>
    <w:p w:rsidR="007F4CAD" w:rsidRPr="0090434B" w:rsidRDefault="007F4CAD" w:rsidP="007F4CAD">
      <w:pPr>
        <w:pStyle w:val="ab"/>
        <w:spacing w:line="360" w:lineRule="auto"/>
        <w:ind w:left="1211"/>
        <w:jc w:val="both"/>
        <w:rPr>
          <w:rFonts w:ascii="David" w:hAnsi="David"/>
          <w:rtl/>
        </w:rPr>
      </w:pPr>
    </w:p>
    <w:p w:rsidR="007F4CAD" w:rsidRPr="0090434B" w:rsidRDefault="005A3F29" w:rsidP="007F4CAD">
      <w:pPr>
        <w:pStyle w:val="ab"/>
        <w:numPr>
          <w:ilvl w:val="0"/>
          <w:numId w:val="8"/>
        </w:numPr>
        <w:spacing w:line="360" w:lineRule="auto"/>
        <w:jc w:val="both"/>
        <w:rPr>
          <w:rFonts w:ascii="David" w:hAnsi="David"/>
          <w:rtl/>
        </w:rPr>
      </w:pPr>
      <w:r w:rsidRPr="0090434B">
        <w:rPr>
          <w:rFonts w:ascii="David" w:hAnsi="David"/>
          <w:rtl/>
        </w:rPr>
        <w:t xml:space="preserve">הנזק שנגרם בפועל הינו משמעותי שכן רכבו של אביה של המתלוננת נשרף כליל, והוא בשווי 115,000 ₪. </w:t>
      </w:r>
    </w:p>
    <w:p w:rsidR="007F4CAD" w:rsidRPr="0090434B" w:rsidRDefault="007F4CAD" w:rsidP="007F4CAD">
      <w:pPr>
        <w:pStyle w:val="ab"/>
        <w:spacing w:line="360" w:lineRule="auto"/>
        <w:ind w:left="1211"/>
        <w:jc w:val="both"/>
        <w:rPr>
          <w:rFonts w:ascii="David" w:hAnsi="David"/>
          <w:rtl/>
        </w:rPr>
      </w:pPr>
    </w:p>
    <w:p w:rsidR="007F4CAD" w:rsidRPr="0090434B" w:rsidRDefault="005A3F29" w:rsidP="007F4CAD">
      <w:pPr>
        <w:pStyle w:val="ab"/>
        <w:numPr>
          <w:ilvl w:val="0"/>
          <w:numId w:val="8"/>
        </w:numPr>
        <w:spacing w:line="360" w:lineRule="auto"/>
        <w:jc w:val="both"/>
        <w:rPr>
          <w:rFonts w:ascii="David" w:hAnsi="David"/>
          <w:rtl/>
        </w:rPr>
      </w:pPr>
      <w:r w:rsidRPr="0090434B">
        <w:rPr>
          <w:rFonts w:ascii="David" w:hAnsi="David"/>
          <w:rtl/>
        </w:rPr>
        <w:t>משך ביצוע העבירות, כאשר במהלך תקופה של חודש ימים,</w:t>
      </w:r>
      <w:r w:rsidR="005E22A1" w:rsidRPr="0090434B">
        <w:rPr>
          <w:rFonts w:ascii="David" w:hAnsi="David"/>
          <w:rtl/>
        </w:rPr>
        <w:t xml:space="preserve"> וביתר שאת במהלך חמישה ימים ובמספר הזדמנויות, איים הנאשם על המתלוננת ובאורח אובססיבי, כאשר מדובר באיומים רבים וקשים בפגיעה בה, במשפחתה, בקרוביה ובנכסיהם כשלבסוף הוא מממש את איומיו המפורשים ומוציאם אל הפועל על דרך הצתת רכבה של אביה של המתלוננת. </w:t>
      </w:r>
    </w:p>
    <w:p w:rsidR="007F4CAD" w:rsidRPr="0090434B" w:rsidRDefault="007F4CAD" w:rsidP="007F4CAD">
      <w:pPr>
        <w:pStyle w:val="ab"/>
        <w:spacing w:line="360" w:lineRule="auto"/>
        <w:ind w:left="1211"/>
        <w:jc w:val="both"/>
        <w:rPr>
          <w:rFonts w:ascii="David" w:hAnsi="David"/>
          <w:rtl/>
        </w:rPr>
      </w:pPr>
    </w:p>
    <w:p w:rsidR="007F4CAD" w:rsidRPr="0090434B" w:rsidRDefault="005E22A1" w:rsidP="007F4CAD">
      <w:pPr>
        <w:pStyle w:val="ab"/>
        <w:numPr>
          <w:ilvl w:val="0"/>
          <w:numId w:val="8"/>
        </w:numPr>
        <w:spacing w:line="360" w:lineRule="auto"/>
        <w:jc w:val="both"/>
        <w:rPr>
          <w:rFonts w:ascii="David" w:hAnsi="David"/>
        </w:rPr>
      </w:pPr>
      <w:r w:rsidRPr="0090434B">
        <w:rPr>
          <w:rFonts w:ascii="David" w:hAnsi="David"/>
          <w:rtl/>
        </w:rPr>
        <w:t xml:space="preserve">מעשיו של הנאשם מלמדים על תכנון רב, וזאת לאור תוכן האיומים שהיו על פני מספר ימים שעה שבאחד מהם מסר למתלוננת כי ניסה להצית את רכב אמה, וביום 16.11.22 ניגש לתחנת דלק ומשם הצטייד בבקבוק בנזין עמו ניגש לבית המתלוננת והוציא את תכניתו מן הכוח אל הפועל. </w:t>
      </w:r>
    </w:p>
    <w:p w:rsidR="007F4CAD" w:rsidRPr="0090434B" w:rsidRDefault="007F4CAD" w:rsidP="007F4CAD">
      <w:pPr>
        <w:pStyle w:val="ab"/>
        <w:rPr>
          <w:rFonts w:ascii="David" w:hAnsi="David"/>
          <w:rtl/>
        </w:rPr>
      </w:pPr>
    </w:p>
    <w:p w:rsidR="007F4CAD" w:rsidRPr="0090434B" w:rsidRDefault="005E22A1" w:rsidP="007F4CAD">
      <w:pPr>
        <w:pStyle w:val="ab"/>
        <w:numPr>
          <w:ilvl w:val="0"/>
          <w:numId w:val="8"/>
        </w:numPr>
        <w:spacing w:line="360" w:lineRule="auto"/>
        <w:jc w:val="both"/>
        <w:rPr>
          <w:rFonts w:ascii="David" w:hAnsi="David"/>
        </w:rPr>
      </w:pPr>
      <w:r w:rsidRPr="0090434B">
        <w:rPr>
          <w:rFonts w:ascii="David" w:hAnsi="David"/>
          <w:rtl/>
        </w:rPr>
        <w:t xml:space="preserve">יכולתו של הנאשם להבין את מעשיו והאפשרויות שעמדו לפניו כדי להימנע מביצועם. כמו כן נטען כי במהלך ביצוע העבירה של ההצתה, היה הנאשם תחת השפעת אלכוהול, אך אין בכך כדי להוות קרבה לסייג באופן הפוטר אותו מאחריות, או אף להפחית מאחריותו למעשים, וממילא נכנס הוא למצב של שכרות בהתנהגותו הנשלטת ומדעת. </w:t>
      </w:r>
    </w:p>
    <w:p w:rsidR="007F4CAD" w:rsidRPr="0090434B" w:rsidRDefault="007F4CAD" w:rsidP="007F4CAD">
      <w:pPr>
        <w:pStyle w:val="ab"/>
        <w:rPr>
          <w:rFonts w:ascii="David" w:hAnsi="David"/>
          <w:rtl/>
        </w:rPr>
      </w:pPr>
    </w:p>
    <w:p w:rsidR="00160AB1" w:rsidRPr="0090434B" w:rsidRDefault="005E22A1" w:rsidP="007F4CAD">
      <w:pPr>
        <w:pStyle w:val="ab"/>
        <w:numPr>
          <w:ilvl w:val="0"/>
          <w:numId w:val="8"/>
        </w:numPr>
        <w:spacing w:line="360" w:lineRule="auto"/>
        <w:jc w:val="both"/>
        <w:rPr>
          <w:rFonts w:ascii="David" w:hAnsi="David"/>
        </w:rPr>
      </w:pPr>
      <w:r w:rsidRPr="0090434B">
        <w:rPr>
          <w:rFonts w:ascii="David" w:hAnsi="David"/>
          <w:rtl/>
        </w:rPr>
        <w:t xml:space="preserve">הנאשם ביצע את העבירות לבדו, כי מדובר בריבוי עבירות האיומים כאשר הסיבות שהביאו את הנאשם לביצוען של העבירות נעוצה באותה פרידה מחברתו. </w:t>
      </w:r>
    </w:p>
    <w:p w:rsidR="00160AB1" w:rsidRPr="0090434B" w:rsidRDefault="00160AB1" w:rsidP="00160AB1">
      <w:pPr>
        <w:pStyle w:val="ab"/>
        <w:rPr>
          <w:rFonts w:ascii="David" w:hAnsi="David"/>
          <w:rtl/>
        </w:rPr>
      </w:pPr>
    </w:p>
    <w:p w:rsidR="00BF23AA" w:rsidRPr="0090434B" w:rsidRDefault="00BF23AA" w:rsidP="00BF23AA">
      <w:pPr>
        <w:pStyle w:val="ab"/>
        <w:rPr>
          <w:rFonts w:ascii="David" w:hAnsi="David"/>
          <w:rtl/>
        </w:rPr>
      </w:pPr>
    </w:p>
    <w:p w:rsidR="00BF23AA" w:rsidRPr="0090434B" w:rsidRDefault="00BF23AA" w:rsidP="00BF23AA">
      <w:pPr>
        <w:pStyle w:val="ab"/>
        <w:numPr>
          <w:ilvl w:val="0"/>
          <w:numId w:val="3"/>
        </w:numPr>
        <w:spacing w:line="360" w:lineRule="auto"/>
        <w:jc w:val="both"/>
        <w:rPr>
          <w:rFonts w:ascii="David" w:hAnsi="David"/>
        </w:rPr>
      </w:pPr>
      <w:r w:rsidRPr="0090434B">
        <w:rPr>
          <w:rFonts w:ascii="David" w:hAnsi="David"/>
          <w:rtl/>
        </w:rPr>
        <w:lastRenderedPageBreak/>
        <w:t xml:space="preserve">לעמדת המאשימה, הנאשם ביצע את העבירות לבד ובאופן עצמאי. ב"כ המאשימה עמד על כך כי מדובר בנאשם בגיר אשר הבין את חומרת </w:t>
      </w:r>
      <w:r w:rsidR="00274543" w:rsidRPr="0090434B">
        <w:rPr>
          <w:rFonts w:ascii="David" w:hAnsi="David"/>
          <w:rtl/>
        </w:rPr>
        <w:t>מעשיו ואת השלכותיהם</w:t>
      </w:r>
      <w:r w:rsidRPr="0090434B">
        <w:rPr>
          <w:rFonts w:ascii="David" w:hAnsi="David"/>
          <w:rtl/>
        </w:rPr>
        <w:t xml:space="preserve"> ויכול היה להימנע מהם. </w:t>
      </w:r>
    </w:p>
    <w:p w:rsidR="00BF23AA" w:rsidRPr="0090434B" w:rsidRDefault="00BF23AA" w:rsidP="00BF23AA">
      <w:pPr>
        <w:pStyle w:val="ab"/>
        <w:rPr>
          <w:rFonts w:ascii="David" w:hAnsi="David"/>
          <w:rtl/>
        </w:rPr>
      </w:pPr>
    </w:p>
    <w:p w:rsidR="00BF23AA" w:rsidRPr="0090434B" w:rsidRDefault="00BF23AA" w:rsidP="00647E17">
      <w:pPr>
        <w:pStyle w:val="ab"/>
        <w:numPr>
          <w:ilvl w:val="0"/>
          <w:numId w:val="3"/>
        </w:numPr>
        <w:spacing w:line="360" w:lineRule="auto"/>
        <w:jc w:val="both"/>
        <w:rPr>
          <w:rFonts w:ascii="David" w:hAnsi="David"/>
        </w:rPr>
      </w:pPr>
      <w:r w:rsidRPr="0090434B">
        <w:rPr>
          <w:rFonts w:ascii="David" w:hAnsi="David"/>
          <w:rtl/>
        </w:rPr>
        <w:t>ב</w:t>
      </w:r>
      <w:r w:rsidR="00617739" w:rsidRPr="0090434B">
        <w:rPr>
          <w:rFonts w:ascii="David" w:hAnsi="David"/>
          <w:rtl/>
        </w:rPr>
        <w:t>אש</w:t>
      </w:r>
      <w:r w:rsidR="00274543" w:rsidRPr="0090434B">
        <w:rPr>
          <w:rFonts w:ascii="David" w:hAnsi="David"/>
          <w:rtl/>
        </w:rPr>
        <w:t>ר למדיניות הענישה הנוהגת, הפנתה המאשימה ל</w:t>
      </w:r>
      <w:r w:rsidR="00617739" w:rsidRPr="0090434B">
        <w:rPr>
          <w:rFonts w:ascii="David" w:hAnsi="David"/>
          <w:rtl/>
        </w:rPr>
        <w:t>פסיקה</w:t>
      </w:r>
      <w:r w:rsidR="00647E17" w:rsidRPr="0090434B">
        <w:rPr>
          <w:rFonts w:ascii="David" w:hAnsi="David"/>
          <w:rtl/>
        </w:rPr>
        <w:t xml:space="preserve"> רלוונטית</w:t>
      </w:r>
      <w:r w:rsidR="00617739" w:rsidRPr="0090434B">
        <w:rPr>
          <w:rFonts w:ascii="David" w:hAnsi="David"/>
          <w:rtl/>
        </w:rPr>
        <w:t xml:space="preserve"> </w:t>
      </w:r>
      <w:r w:rsidR="00647E17" w:rsidRPr="0090434B">
        <w:rPr>
          <w:rFonts w:ascii="David" w:hAnsi="David"/>
          <w:rtl/>
        </w:rPr>
        <w:t>לטעמה:</w:t>
      </w:r>
    </w:p>
    <w:p w:rsidR="00617739" w:rsidRPr="0090434B" w:rsidRDefault="00617739" w:rsidP="00617739">
      <w:pPr>
        <w:pStyle w:val="ab"/>
        <w:rPr>
          <w:rFonts w:ascii="David" w:hAnsi="David"/>
          <w:rtl/>
        </w:rPr>
      </w:pPr>
    </w:p>
    <w:p w:rsidR="00BF23AA" w:rsidRPr="0090434B" w:rsidRDefault="00617739" w:rsidP="00647E17">
      <w:pPr>
        <w:pStyle w:val="ab"/>
        <w:numPr>
          <w:ilvl w:val="0"/>
          <w:numId w:val="5"/>
        </w:numPr>
        <w:spacing w:line="360" w:lineRule="auto"/>
        <w:jc w:val="both"/>
        <w:rPr>
          <w:rFonts w:ascii="David" w:hAnsi="David"/>
        </w:rPr>
      </w:pPr>
      <w:r w:rsidRPr="0090434B">
        <w:rPr>
          <w:rFonts w:ascii="David" w:hAnsi="David"/>
          <w:rtl/>
        </w:rPr>
        <w:t xml:space="preserve">ע"פ 3450/17 </w:t>
      </w:r>
      <w:r w:rsidRPr="0090434B">
        <w:rPr>
          <w:rFonts w:ascii="David" w:hAnsi="David"/>
          <w:b/>
          <w:bCs/>
          <w:rtl/>
        </w:rPr>
        <w:t xml:space="preserve">משה דמתי נ' מדינת ישראל </w:t>
      </w:r>
      <w:r w:rsidRPr="0090434B">
        <w:rPr>
          <w:rFonts w:ascii="David" w:hAnsi="David"/>
          <w:rtl/>
        </w:rPr>
        <w:t>(10.01.2018), שם הורשע המערער בבית המשפט המחוזי בשתי עבירות הצתה</w:t>
      </w:r>
      <w:r w:rsidR="00EF4744" w:rsidRPr="0090434B">
        <w:rPr>
          <w:rFonts w:ascii="David" w:hAnsi="David"/>
          <w:rtl/>
        </w:rPr>
        <w:t xml:space="preserve"> שנעשו בבניין מגורים,</w:t>
      </w:r>
      <w:r w:rsidRPr="0090434B">
        <w:rPr>
          <w:rFonts w:ascii="David" w:hAnsi="David"/>
          <w:rtl/>
        </w:rPr>
        <w:t xml:space="preserve"> ונקבע מתחם ענישה שנע בין </w:t>
      </w:r>
      <w:r w:rsidR="00647E17" w:rsidRPr="0090434B">
        <w:rPr>
          <w:rFonts w:ascii="David" w:hAnsi="David"/>
          <w:rtl/>
        </w:rPr>
        <w:t xml:space="preserve">3- 6 </w:t>
      </w:r>
      <w:r w:rsidRPr="0090434B">
        <w:rPr>
          <w:rFonts w:ascii="David" w:hAnsi="David"/>
          <w:rtl/>
        </w:rPr>
        <w:t xml:space="preserve">שנות מאסר בפועל והוטל </w:t>
      </w:r>
      <w:r w:rsidR="00EF4744" w:rsidRPr="0090434B">
        <w:rPr>
          <w:rFonts w:ascii="David" w:hAnsi="David"/>
          <w:rtl/>
        </w:rPr>
        <w:t>עליו עונש של 48 חודשי מאסר בפועל, לצד עונש של מאסר ע</w:t>
      </w:r>
      <w:r w:rsidR="00274543" w:rsidRPr="0090434B">
        <w:rPr>
          <w:rFonts w:ascii="David" w:hAnsi="David"/>
          <w:rtl/>
        </w:rPr>
        <w:t>ל תנאי שהופעל חלקו בחופף וחלקו ב</w:t>
      </w:r>
      <w:r w:rsidR="00EF4744" w:rsidRPr="0090434B">
        <w:rPr>
          <w:rFonts w:ascii="David" w:hAnsi="David"/>
          <w:rtl/>
        </w:rPr>
        <w:t>מצטבר, כך שבסך הכל הוטל על המערער עונש של 58</w:t>
      </w:r>
      <w:r w:rsidR="00930A1F" w:rsidRPr="0090434B">
        <w:rPr>
          <w:rFonts w:ascii="David" w:hAnsi="David"/>
          <w:rtl/>
        </w:rPr>
        <w:t xml:space="preserve"> חודשי מאסר בפועל. ערעורו על</w:t>
      </w:r>
      <w:r w:rsidR="00EF4744" w:rsidRPr="0090434B">
        <w:rPr>
          <w:rFonts w:ascii="David" w:hAnsi="David"/>
          <w:rtl/>
        </w:rPr>
        <w:t xml:space="preserve"> חומרת העונש לבית המשפ</w:t>
      </w:r>
      <w:r w:rsidR="00274543" w:rsidRPr="0090434B">
        <w:rPr>
          <w:rFonts w:ascii="David" w:hAnsi="David"/>
          <w:rtl/>
        </w:rPr>
        <w:t>ט העליון נדחה</w:t>
      </w:r>
      <w:r w:rsidR="00930A1F" w:rsidRPr="0090434B">
        <w:rPr>
          <w:rFonts w:ascii="David" w:hAnsi="David"/>
          <w:rtl/>
        </w:rPr>
        <w:t>, בין היתר משמצא</w:t>
      </w:r>
      <w:r w:rsidR="00274543" w:rsidRPr="0090434B">
        <w:rPr>
          <w:rFonts w:ascii="David" w:hAnsi="David"/>
          <w:rtl/>
        </w:rPr>
        <w:t xml:space="preserve"> כי מתחם הענישה </w:t>
      </w:r>
      <w:r w:rsidR="00930A1F" w:rsidRPr="0090434B">
        <w:rPr>
          <w:rFonts w:ascii="David" w:hAnsi="David"/>
          <w:rtl/>
        </w:rPr>
        <w:t xml:space="preserve">שאימץ </w:t>
      </w:r>
      <w:r w:rsidR="00EF4744" w:rsidRPr="0090434B">
        <w:rPr>
          <w:rFonts w:ascii="David" w:hAnsi="David"/>
          <w:rtl/>
        </w:rPr>
        <w:t xml:space="preserve">בית המשפט המחוזי </w:t>
      </w:r>
      <w:r w:rsidR="00930A1F" w:rsidRPr="0090434B">
        <w:rPr>
          <w:rFonts w:ascii="David" w:hAnsi="David"/>
          <w:rtl/>
        </w:rPr>
        <w:t xml:space="preserve">היה </w:t>
      </w:r>
      <w:r w:rsidR="00EF4744" w:rsidRPr="0090434B">
        <w:rPr>
          <w:rFonts w:ascii="David" w:hAnsi="David"/>
          <w:rtl/>
        </w:rPr>
        <w:t xml:space="preserve">מאוזן. </w:t>
      </w:r>
    </w:p>
    <w:p w:rsidR="00C47199" w:rsidRPr="0090434B" w:rsidRDefault="00C47199" w:rsidP="00BD029A">
      <w:pPr>
        <w:pStyle w:val="ab"/>
        <w:numPr>
          <w:ilvl w:val="0"/>
          <w:numId w:val="5"/>
        </w:numPr>
        <w:spacing w:line="360" w:lineRule="auto"/>
        <w:jc w:val="both"/>
        <w:rPr>
          <w:rFonts w:ascii="David" w:hAnsi="David"/>
        </w:rPr>
      </w:pPr>
      <w:r w:rsidRPr="0090434B">
        <w:rPr>
          <w:rFonts w:ascii="David" w:hAnsi="David"/>
          <w:rtl/>
        </w:rPr>
        <w:t xml:space="preserve">ע"פ 907/14 </w:t>
      </w:r>
      <w:r w:rsidRPr="0090434B">
        <w:rPr>
          <w:rFonts w:ascii="David" w:hAnsi="David"/>
          <w:b/>
          <w:bCs/>
          <w:rtl/>
        </w:rPr>
        <w:t xml:space="preserve">רחמים דניאל נ' מדינת ישראל </w:t>
      </w:r>
      <w:r w:rsidRPr="0090434B">
        <w:rPr>
          <w:rFonts w:ascii="David" w:hAnsi="David"/>
          <w:rtl/>
        </w:rPr>
        <w:t>(18.11.14), שם נדחה ערעורו של המערער בבית המשפט העליון על חומרת העונש שהטיל עליו בית המשפט המחוזי בגי</w:t>
      </w:r>
      <w:r w:rsidR="00BD029A" w:rsidRPr="0090434B">
        <w:rPr>
          <w:rFonts w:ascii="David" w:hAnsi="David"/>
          <w:rtl/>
        </w:rPr>
        <w:t>ן</w:t>
      </w:r>
      <w:r w:rsidRPr="0090434B">
        <w:rPr>
          <w:rFonts w:ascii="David" w:hAnsi="David"/>
          <w:rtl/>
        </w:rPr>
        <w:t xml:space="preserve"> עבירת הצתת רכב שכנתו והטיל עליו ע</w:t>
      </w:r>
      <w:r w:rsidR="00647E17" w:rsidRPr="0090434B">
        <w:rPr>
          <w:rFonts w:ascii="David" w:hAnsi="David"/>
          <w:rtl/>
        </w:rPr>
        <w:t>ו</w:t>
      </w:r>
      <w:r w:rsidRPr="0090434B">
        <w:rPr>
          <w:rFonts w:ascii="David" w:hAnsi="David"/>
          <w:rtl/>
        </w:rPr>
        <w:t xml:space="preserve">נש של 30 חודשי מאסר. בית המשפט העליון קבע כי העונש שהוטל על המערער </w:t>
      </w:r>
      <w:r w:rsidR="00BD029A" w:rsidRPr="0090434B">
        <w:rPr>
          <w:rFonts w:ascii="David" w:hAnsi="David"/>
          <w:rtl/>
        </w:rPr>
        <w:t>משקף</w:t>
      </w:r>
      <w:r w:rsidRPr="0090434B">
        <w:rPr>
          <w:rFonts w:ascii="David" w:hAnsi="David"/>
          <w:rtl/>
        </w:rPr>
        <w:t xml:space="preserve"> </w:t>
      </w:r>
      <w:r w:rsidR="00930A1F" w:rsidRPr="0090434B">
        <w:rPr>
          <w:rFonts w:ascii="David" w:hAnsi="David"/>
          <w:rtl/>
        </w:rPr>
        <w:t>במידה ראויה</w:t>
      </w:r>
      <w:r w:rsidRPr="0090434B">
        <w:rPr>
          <w:rFonts w:ascii="David" w:hAnsi="David"/>
          <w:rtl/>
        </w:rPr>
        <w:t xml:space="preserve"> את חומרת מעשיו ואת מכלול נסיבות התיק. </w:t>
      </w:r>
    </w:p>
    <w:p w:rsidR="00E0623D" w:rsidRPr="0090434B" w:rsidRDefault="00AD1697" w:rsidP="00647E17">
      <w:pPr>
        <w:pStyle w:val="ab"/>
        <w:numPr>
          <w:ilvl w:val="0"/>
          <w:numId w:val="5"/>
        </w:numPr>
        <w:spacing w:line="360" w:lineRule="auto"/>
        <w:jc w:val="both"/>
        <w:rPr>
          <w:rFonts w:ascii="David" w:hAnsi="David"/>
        </w:rPr>
      </w:pPr>
      <w:r w:rsidRPr="0090434B">
        <w:rPr>
          <w:rFonts w:ascii="David" w:hAnsi="David"/>
          <w:rtl/>
        </w:rPr>
        <w:t xml:space="preserve">ת"פ 19296-09-21 </w:t>
      </w:r>
      <w:r w:rsidRPr="0090434B">
        <w:rPr>
          <w:rFonts w:ascii="David" w:hAnsi="David"/>
          <w:b/>
          <w:bCs/>
          <w:rtl/>
        </w:rPr>
        <w:t xml:space="preserve">מדינת ישראל נ' יבגני אורלוב </w:t>
      </w:r>
      <w:r w:rsidRPr="0090434B">
        <w:rPr>
          <w:rFonts w:ascii="David" w:hAnsi="David"/>
          <w:rtl/>
        </w:rPr>
        <w:t>(20.12.21), שם קבע בית המשפט המחוזי מתח</w:t>
      </w:r>
      <w:r w:rsidR="00E0623D" w:rsidRPr="0090434B">
        <w:rPr>
          <w:rFonts w:ascii="David" w:hAnsi="David"/>
          <w:rtl/>
        </w:rPr>
        <w:t xml:space="preserve">ם ענישה שנע בין </w:t>
      </w:r>
      <w:r w:rsidR="00647E17" w:rsidRPr="0090434B">
        <w:rPr>
          <w:rFonts w:ascii="David" w:hAnsi="David"/>
          <w:rtl/>
        </w:rPr>
        <w:t xml:space="preserve">2- 4 </w:t>
      </w:r>
      <w:r w:rsidR="00E0623D" w:rsidRPr="0090434B">
        <w:rPr>
          <w:rFonts w:ascii="David" w:hAnsi="David"/>
          <w:rtl/>
        </w:rPr>
        <w:t>שנות מאסר בפועל והטיל על הנאשם 30 חודשי מאסר בפועל בגין עבירת הצתת רכב בצוותא עם אחרים.</w:t>
      </w:r>
    </w:p>
    <w:p w:rsidR="00421B39" w:rsidRPr="0090434B" w:rsidRDefault="00647E17" w:rsidP="0070425A">
      <w:pPr>
        <w:pStyle w:val="ab"/>
        <w:numPr>
          <w:ilvl w:val="0"/>
          <w:numId w:val="5"/>
        </w:numPr>
        <w:spacing w:line="360" w:lineRule="auto"/>
        <w:jc w:val="both"/>
        <w:rPr>
          <w:rFonts w:ascii="David" w:hAnsi="David"/>
        </w:rPr>
      </w:pPr>
      <w:r w:rsidRPr="0090434B">
        <w:rPr>
          <w:rFonts w:ascii="David" w:hAnsi="David"/>
          <w:rtl/>
        </w:rPr>
        <w:t xml:space="preserve">ת"פ 15168-10-17 </w:t>
      </w:r>
      <w:r w:rsidRPr="0090434B">
        <w:rPr>
          <w:rFonts w:ascii="David" w:hAnsi="David"/>
          <w:b/>
          <w:bCs/>
          <w:rtl/>
        </w:rPr>
        <w:t xml:space="preserve">מדינת ישראל נ' נסראווי </w:t>
      </w:r>
      <w:r w:rsidRPr="0090434B">
        <w:rPr>
          <w:rFonts w:ascii="David" w:hAnsi="David"/>
          <w:rtl/>
        </w:rPr>
        <w:t>(28.2.2018)</w:t>
      </w:r>
      <w:r w:rsidR="00421B39" w:rsidRPr="0090434B">
        <w:rPr>
          <w:rFonts w:ascii="David" w:hAnsi="David"/>
          <w:rtl/>
        </w:rPr>
        <w:t xml:space="preserve">, שם הורשע הנאשם בעבירת הצתה של רכב לאחר ששפך עליו חומר דליק ושילח בו אש. לנאשם היו 6 הרשעות קודמות ונקבע מתחם עונש שנע בין 24 -36 חודשי מאסר בפועל והושת עליו עונש של 24 חודשי מאסר בפועל. בנוסף, הפעיל בית המשפט עונש מאסר על תנאי, חלקו בחופף וחלקו במצטבר, כך שסך הכל נקבע שהנאשם ירצה 30 חודשי מאסר בפועל, ובנוסף הטיל עליו תשלום פיצוי למתלונן בסך 10,000 ₪. </w:t>
      </w:r>
    </w:p>
    <w:p w:rsidR="00647E17" w:rsidRPr="0090434B" w:rsidRDefault="00647E17" w:rsidP="00421B39">
      <w:pPr>
        <w:pStyle w:val="ab"/>
        <w:numPr>
          <w:ilvl w:val="0"/>
          <w:numId w:val="5"/>
        </w:numPr>
        <w:spacing w:line="360" w:lineRule="auto"/>
        <w:jc w:val="both"/>
        <w:rPr>
          <w:rFonts w:ascii="David" w:hAnsi="David"/>
        </w:rPr>
      </w:pPr>
      <w:r w:rsidRPr="0090434B">
        <w:rPr>
          <w:rFonts w:ascii="David" w:hAnsi="David"/>
          <w:rtl/>
        </w:rPr>
        <w:t xml:space="preserve">ת"פ 22859-06-18 </w:t>
      </w:r>
      <w:r w:rsidRPr="0090434B">
        <w:rPr>
          <w:rFonts w:ascii="David" w:hAnsi="David"/>
          <w:b/>
          <w:bCs/>
          <w:rtl/>
        </w:rPr>
        <w:t xml:space="preserve">מדינת ישראל נ' מורסי </w:t>
      </w:r>
      <w:r w:rsidRPr="0090434B">
        <w:rPr>
          <w:rFonts w:ascii="David" w:hAnsi="David"/>
          <w:rtl/>
        </w:rPr>
        <w:t>(24.10.2018)</w:t>
      </w:r>
      <w:r w:rsidR="00421B39" w:rsidRPr="0090434B">
        <w:rPr>
          <w:rFonts w:ascii="David" w:hAnsi="David"/>
          <w:rtl/>
        </w:rPr>
        <w:t xml:space="preserve">, נאשם ללא עבר פלילי שהודה בהצתת רכב של שכנו. מההצתה רכב נוסף עלה באש. נקבע מתחם של 20 עד 40 חודשי מאסר בפועל, ועל הנאשם הושתו שם 20 חודשי מאסר. </w:t>
      </w:r>
    </w:p>
    <w:p w:rsidR="00647E17" w:rsidRPr="0090434B" w:rsidRDefault="00421B39" w:rsidP="00421B39">
      <w:pPr>
        <w:pStyle w:val="ab"/>
        <w:numPr>
          <w:ilvl w:val="0"/>
          <w:numId w:val="5"/>
        </w:numPr>
        <w:spacing w:line="360" w:lineRule="auto"/>
        <w:jc w:val="both"/>
        <w:rPr>
          <w:rFonts w:ascii="David" w:hAnsi="David"/>
        </w:rPr>
      </w:pPr>
      <w:r w:rsidRPr="0090434B">
        <w:rPr>
          <w:rFonts w:ascii="David" w:hAnsi="David"/>
          <w:rtl/>
        </w:rPr>
        <w:t xml:space="preserve">ע"פ 1951/14 </w:t>
      </w:r>
      <w:r w:rsidRPr="0090434B">
        <w:rPr>
          <w:rFonts w:ascii="David" w:hAnsi="David"/>
          <w:b/>
          <w:bCs/>
          <w:rtl/>
        </w:rPr>
        <w:t>מקונן נ' מדינת ישראל</w:t>
      </w:r>
      <w:r w:rsidRPr="0090434B">
        <w:rPr>
          <w:rFonts w:ascii="David" w:hAnsi="David"/>
          <w:rtl/>
        </w:rPr>
        <w:t>, שם הנאשם הורשע בעבירת הצתה. נקבע מתחם שבין שנתיים וחצי ל-4 וחצי שנות מאסר. הנאשם היה צעיר, נעדר עבר פלילי אשר ריצה את העבירה בהיותו בגיל 20 והוא נידון לעונש של 30 חודשי מאסר בפועל.</w:t>
      </w:r>
    </w:p>
    <w:p w:rsidR="00421B39" w:rsidRPr="0090434B" w:rsidRDefault="00421B39" w:rsidP="00B74D20">
      <w:pPr>
        <w:pStyle w:val="ab"/>
        <w:numPr>
          <w:ilvl w:val="0"/>
          <w:numId w:val="5"/>
        </w:numPr>
        <w:spacing w:line="360" w:lineRule="auto"/>
        <w:jc w:val="both"/>
        <w:rPr>
          <w:rFonts w:ascii="David" w:hAnsi="David"/>
        </w:rPr>
      </w:pPr>
      <w:r w:rsidRPr="0090434B">
        <w:rPr>
          <w:rFonts w:ascii="David" w:hAnsi="David"/>
          <w:rtl/>
        </w:rPr>
        <w:t xml:space="preserve">ע"פ 8347/19 </w:t>
      </w:r>
      <w:r w:rsidRPr="0090434B">
        <w:rPr>
          <w:rFonts w:ascii="David" w:hAnsi="David"/>
          <w:b/>
          <w:bCs/>
          <w:rtl/>
        </w:rPr>
        <w:t xml:space="preserve">מיהרט נ' מדינת ישראל, </w:t>
      </w:r>
      <w:r w:rsidRPr="0090434B">
        <w:rPr>
          <w:rFonts w:ascii="David" w:hAnsi="David"/>
          <w:rtl/>
        </w:rPr>
        <w:t>שני נאשמים הורשעו בהצתה של חנות כשהנזק שנגרם לה ה</w:t>
      </w:r>
      <w:r w:rsidR="00B74D20" w:rsidRPr="0090434B">
        <w:rPr>
          <w:rFonts w:ascii="David" w:hAnsi="David"/>
          <w:rtl/>
        </w:rPr>
        <w:t>וערך ב-30,000 ₪. נקבע מתחם עונש שבין 24 – 48 חודשי מאסר בפועל. הנאשמים, צעירים ללא עבר מכביד, נדונו לעונש של 28 חודשי מאסר בפועל.</w:t>
      </w:r>
    </w:p>
    <w:p w:rsidR="00421B39" w:rsidRPr="0090434B" w:rsidRDefault="00421B39" w:rsidP="00B74D20">
      <w:pPr>
        <w:pStyle w:val="ab"/>
        <w:numPr>
          <w:ilvl w:val="0"/>
          <w:numId w:val="5"/>
        </w:numPr>
        <w:spacing w:line="360" w:lineRule="auto"/>
        <w:jc w:val="both"/>
        <w:rPr>
          <w:rFonts w:ascii="David" w:hAnsi="David"/>
        </w:rPr>
      </w:pPr>
      <w:r w:rsidRPr="0090434B">
        <w:rPr>
          <w:rFonts w:ascii="David" w:hAnsi="David"/>
          <w:rtl/>
        </w:rPr>
        <w:lastRenderedPageBreak/>
        <w:t xml:space="preserve">ע"פ 2745/18 </w:t>
      </w:r>
      <w:r w:rsidR="00B74D20" w:rsidRPr="0090434B">
        <w:rPr>
          <w:rFonts w:ascii="David" w:hAnsi="David"/>
          <w:b/>
          <w:bCs/>
          <w:rtl/>
        </w:rPr>
        <w:t xml:space="preserve">אבו שארב נ' מדינת ישראל, </w:t>
      </w:r>
      <w:r w:rsidR="00B74D20" w:rsidRPr="0090434B">
        <w:rPr>
          <w:rFonts w:ascii="David" w:hAnsi="David"/>
          <w:rtl/>
        </w:rPr>
        <w:t>בגין עבירת הצתה נקבע מתחם עונש שבין 2 -5 שנות מאסר בפועל, ונגזרו 24 חודשי מאסר בפועל.</w:t>
      </w:r>
    </w:p>
    <w:p w:rsidR="00421B39" w:rsidRPr="0090434B" w:rsidRDefault="00421B39" w:rsidP="00B74D20">
      <w:pPr>
        <w:pStyle w:val="ab"/>
        <w:numPr>
          <w:ilvl w:val="0"/>
          <w:numId w:val="5"/>
        </w:numPr>
        <w:spacing w:line="360" w:lineRule="auto"/>
        <w:jc w:val="both"/>
        <w:rPr>
          <w:rFonts w:ascii="David" w:hAnsi="David"/>
        </w:rPr>
      </w:pPr>
      <w:r w:rsidRPr="0090434B">
        <w:rPr>
          <w:rFonts w:ascii="David" w:hAnsi="David"/>
          <w:rtl/>
        </w:rPr>
        <w:t xml:space="preserve">ע"פ 1846/13 </w:t>
      </w:r>
      <w:r w:rsidR="00B74D20" w:rsidRPr="0090434B">
        <w:rPr>
          <w:rFonts w:ascii="David" w:hAnsi="David"/>
          <w:b/>
          <w:bCs/>
          <w:rtl/>
        </w:rPr>
        <w:t xml:space="preserve">עמאש נ' מדינת ישראל, </w:t>
      </w:r>
      <w:r w:rsidR="00B74D20" w:rsidRPr="0090434B">
        <w:rPr>
          <w:rFonts w:ascii="David" w:hAnsi="David"/>
          <w:rtl/>
        </w:rPr>
        <w:t>נקבע מתחם של 24 – 48 חודשי מאסר בגין עבירה של הצתת רכב והושת על הנאשם עונש של 27 חודשי מאסר בפועל.</w:t>
      </w:r>
    </w:p>
    <w:p w:rsidR="00421B39" w:rsidRPr="0090434B" w:rsidRDefault="00421B39" w:rsidP="00421B39">
      <w:pPr>
        <w:pStyle w:val="ab"/>
        <w:numPr>
          <w:ilvl w:val="0"/>
          <w:numId w:val="5"/>
        </w:numPr>
        <w:spacing w:line="360" w:lineRule="auto"/>
        <w:jc w:val="both"/>
        <w:rPr>
          <w:rFonts w:ascii="David" w:hAnsi="David"/>
        </w:rPr>
      </w:pPr>
      <w:r w:rsidRPr="0090434B">
        <w:rPr>
          <w:rFonts w:ascii="David" w:hAnsi="David"/>
          <w:rtl/>
        </w:rPr>
        <w:t xml:space="preserve">עפ"ג 42238-08-20 </w:t>
      </w:r>
      <w:r w:rsidRPr="0090434B">
        <w:rPr>
          <w:rFonts w:ascii="David" w:hAnsi="David"/>
          <w:b/>
          <w:bCs/>
          <w:rtl/>
        </w:rPr>
        <w:t xml:space="preserve">קטייב נ' מדינת ישראל </w:t>
      </w:r>
      <w:r w:rsidRPr="0090434B">
        <w:rPr>
          <w:rFonts w:ascii="David" w:hAnsi="David"/>
          <w:rtl/>
        </w:rPr>
        <w:t>(13.12.20)</w:t>
      </w:r>
      <w:r w:rsidR="00B74D20" w:rsidRPr="0090434B">
        <w:rPr>
          <w:rFonts w:ascii="David" w:hAnsi="David"/>
          <w:rtl/>
        </w:rPr>
        <w:t>, הנאשם הורשע בעבירות של איומים כלפי בת זוגו והסגת גבול פלילית ונקבע מתחם שנע בין מספר חודשי מאסר שירוצו בעבודות שירות ועד 12 חודשי מאסר לריצוי בפועל, לצד ענישה נלווית. לבסוף הושת על הנאשם עונש של 6 חודשי מאסר לריצוי בפועל לצד ענישה נלווית.</w:t>
      </w:r>
      <w:r w:rsidRPr="0090434B">
        <w:rPr>
          <w:rFonts w:ascii="David" w:hAnsi="David"/>
          <w:rtl/>
        </w:rPr>
        <w:t xml:space="preserve"> </w:t>
      </w:r>
      <w:r w:rsidR="00B74D20" w:rsidRPr="0090434B">
        <w:rPr>
          <w:rFonts w:ascii="David" w:hAnsi="David"/>
          <w:rtl/>
        </w:rPr>
        <w:t>בית המשפט המחוזי שינה עונשו של הנאשם ל-6 חודשי מאסר לריצוי בדרך של עבודות שירות.</w:t>
      </w:r>
    </w:p>
    <w:p w:rsidR="00B74D20" w:rsidRPr="0090434B" w:rsidRDefault="00B74D20" w:rsidP="00B74D20">
      <w:pPr>
        <w:pStyle w:val="ab"/>
        <w:spacing w:line="360" w:lineRule="auto"/>
        <w:ind w:left="1080"/>
        <w:jc w:val="both"/>
        <w:rPr>
          <w:rFonts w:ascii="David" w:hAnsi="David"/>
          <w:rtl/>
        </w:rPr>
      </w:pPr>
    </w:p>
    <w:p w:rsidR="00E61C62" w:rsidRPr="0090434B" w:rsidRDefault="00930A1F" w:rsidP="008D66CA">
      <w:pPr>
        <w:pStyle w:val="ab"/>
        <w:numPr>
          <w:ilvl w:val="0"/>
          <w:numId w:val="3"/>
        </w:numPr>
        <w:spacing w:line="360" w:lineRule="auto"/>
        <w:jc w:val="both"/>
        <w:rPr>
          <w:rFonts w:ascii="David" w:hAnsi="David"/>
        </w:rPr>
      </w:pPr>
      <w:r w:rsidRPr="0090434B">
        <w:rPr>
          <w:rFonts w:ascii="David" w:hAnsi="David"/>
          <w:rtl/>
        </w:rPr>
        <w:t>בהמשך ציין ב"כ המאשימה ה</w:t>
      </w:r>
      <w:r w:rsidR="00E85987" w:rsidRPr="0090434B">
        <w:rPr>
          <w:rFonts w:ascii="David" w:hAnsi="David"/>
          <w:rtl/>
        </w:rPr>
        <w:t xml:space="preserve">נסיבות </w:t>
      </w:r>
      <w:r w:rsidR="00160AB1" w:rsidRPr="0090434B">
        <w:rPr>
          <w:rFonts w:ascii="David" w:hAnsi="David"/>
          <w:rtl/>
        </w:rPr>
        <w:t xml:space="preserve">לקולא </w:t>
      </w:r>
      <w:r w:rsidRPr="0090434B">
        <w:rPr>
          <w:rFonts w:ascii="David" w:hAnsi="David"/>
          <w:rtl/>
        </w:rPr>
        <w:t xml:space="preserve">שאינן קשורות בביצוע העבירה: הודאת הנאשם בעובדות כתב האישום </w:t>
      </w:r>
      <w:r w:rsidR="00B74D20" w:rsidRPr="0090434B">
        <w:rPr>
          <w:rFonts w:ascii="David" w:hAnsi="David"/>
          <w:rtl/>
        </w:rPr>
        <w:t xml:space="preserve">המתוקן </w:t>
      </w:r>
      <w:r w:rsidRPr="0090434B">
        <w:rPr>
          <w:rFonts w:ascii="David" w:hAnsi="David"/>
          <w:rtl/>
        </w:rPr>
        <w:t>וחיסכון ב</w:t>
      </w:r>
      <w:r w:rsidR="00E85987" w:rsidRPr="0090434B">
        <w:rPr>
          <w:rFonts w:ascii="David" w:hAnsi="David"/>
          <w:rtl/>
        </w:rPr>
        <w:t xml:space="preserve">זמן שיפוטי יקר. </w:t>
      </w:r>
      <w:r w:rsidR="00160AB1" w:rsidRPr="0090434B">
        <w:rPr>
          <w:rFonts w:ascii="David" w:hAnsi="David"/>
          <w:rtl/>
        </w:rPr>
        <w:t>מאידך,</w:t>
      </w:r>
      <w:r w:rsidR="00E85987" w:rsidRPr="0090434B">
        <w:rPr>
          <w:rFonts w:ascii="David" w:hAnsi="David"/>
          <w:rtl/>
        </w:rPr>
        <w:t xml:space="preserve"> הפנה ב"כ המאשימה לעברו הפלילי </w:t>
      </w:r>
      <w:r w:rsidRPr="0090434B">
        <w:rPr>
          <w:rFonts w:ascii="David" w:hAnsi="David"/>
          <w:rtl/>
        </w:rPr>
        <w:t>המכביד של הנאשם.</w:t>
      </w:r>
    </w:p>
    <w:p w:rsidR="00E61C62" w:rsidRPr="0090434B" w:rsidRDefault="00E61C62" w:rsidP="00E61C62">
      <w:pPr>
        <w:pStyle w:val="ab"/>
        <w:spacing w:line="360" w:lineRule="auto"/>
        <w:jc w:val="both"/>
        <w:rPr>
          <w:rFonts w:ascii="David" w:hAnsi="David"/>
        </w:rPr>
      </w:pPr>
    </w:p>
    <w:p w:rsidR="00747D18" w:rsidRPr="0090434B" w:rsidRDefault="00E61C62" w:rsidP="00747D18">
      <w:pPr>
        <w:pStyle w:val="ab"/>
        <w:numPr>
          <w:ilvl w:val="0"/>
          <w:numId w:val="3"/>
        </w:numPr>
        <w:spacing w:line="360" w:lineRule="auto"/>
        <w:jc w:val="both"/>
        <w:rPr>
          <w:rFonts w:ascii="David" w:hAnsi="David"/>
        </w:rPr>
      </w:pPr>
      <w:r w:rsidRPr="0090434B">
        <w:rPr>
          <w:rFonts w:ascii="David" w:hAnsi="David"/>
          <w:rtl/>
        </w:rPr>
        <w:t>לבסוף, טען ב"כ המאשימה למתחם עונש ההולם את מעשי הנאשם שנע בין 3 עד 6 שנות מאסר בפועל לצד ענישה נלווית וביקש בשים לב לעברו הפלילי של הנאשם ולעובדה כי הנאשם בחר להודות במעשיו</w:t>
      </w:r>
      <w:r w:rsidR="00BD029A" w:rsidRPr="0090434B">
        <w:rPr>
          <w:rFonts w:ascii="David" w:hAnsi="David"/>
          <w:rtl/>
        </w:rPr>
        <w:t>,</w:t>
      </w:r>
      <w:r w:rsidRPr="0090434B">
        <w:rPr>
          <w:rFonts w:ascii="David" w:hAnsi="David"/>
          <w:rtl/>
        </w:rPr>
        <w:t xml:space="preserve"> למקם </w:t>
      </w:r>
      <w:r w:rsidR="00B74D20" w:rsidRPr="0090434B">
        <w:rPr>
          <w:rFonts w:ascii="David" w:hAnsi="David"/>
          <w:rtl/>
        </w:rPr>
        <w:t>את עונשו בחלקו האמצעי של המתחם, וכן להשית עליו עונש של מאסר מותנה ארוך ומשמעותי וכן פיצוי לנפגעי העבירה.</w:t>
      </w:r>
    </w:p>
    <w:p w:rsidR="00747D18" w:rsidRPr="0090434B" w:rsidRDefault="00747D18" w:rsidP="00B74D20">
      <w:pPr>
        <w:rPr>
          <w:rFonts w:ascii="David" w:hAnsi="David"/>
          <w:rtl/>
        </w:rPr>
      </w:pPr>
    </w:p>
    <w:p w:rsidR="007B32E1" w:rsidRPr="0090434B" w:rsidRDefault="00B74D20" w:rsidP="00780EE5">
      <w:pPr>
        <w:pStyle w:val="ab"/>
        <w:numPr>
          <w:ilvl w:val="0"/>
          <w:numId w:val="3"/>
        </w:numPr>
        <w:spacing w:line="360" w:lineRule="auto"/>
        <w:jc w:val="both"/>
        <w:rPr>
          <w:rFonts w:ascii="David" w:hAnsi="David"/>
        </w:rPr>
      </w:pPr>
      <w:r w:rsidRPr="0090434B">
        <w:rPr>
          <w:rFonts w:ascii="David" w:hAnsi="David"/>
          <w:rtl/>
        </w:rPr>
        <w:t xml:space="preserve">עוד בפתח הדיון ובהסכמת הצדדים </w:t>
      </w:r>
      <w:r w:rsidR="00400B02" w:rsidRPr="0090434B">
        <w:rPr>
          <w:rFonts w:ascii="David" w:hAnsi="David"/>
          <w:rtl/>
        </w:rPr>
        <w:t>הודיעה ב"כ ה</w:t>
      </w:r>
      <w:r w:rsidR="00913CF6" w:rsidRPr="0090434B">
        <w:rPr>
          <w:rFonts w:ascii="David" w:hAnsi="David"/>
          <w:rtl/>
        </w:rPr>
        <w:t>נאשם כי המתלוננת רצתה, כך לטענתה</w:t>
      </w:r>
      <w:r w:rsidR="00400B02" w:rsidRPr="0090434B">
        <w:rPr>
          <w:rFonts w:ascii="David" w:hAnsi="David"/>
          <w:rtl/>
        </w:rPr>
        <w:t xml:space="preserve">, להגיע לדיון אולם מכיוון שהיא חיילת ולא קיבלה שחרור מהצבא, נמנע הדבר ממנה. משום כך היא </w:t>
      </w:r>
      <w:r w:rsidR="00913CF6" w:rsidRPr="0090434B">
        <w:rPr>
          <w:rFonts w:ascii="David" w:hAnsi="David"/>
          <w:rtl/>
        </w:rPr>
        <w:t>ערכה ו</w:t>
      </w:r>
      <w:r w:rsidR="00400B02" w:rsidRPr="0090434B">
        <w:rPr>
          <w:rFonts w:ascii="David" w:hAnsi="David"/>
          <w:rtl/>
        </w:rPr>
        <w:t>שלחה הודעה בכתב באמצעות הטלפון הנייד וביקשה מאחיו של הנאשם להקריאה בפני בית המשפט, במעמד הטיעונים לעונש. עותק מאותה הודעה נשלח לב"כ המאשימה אשר הסכים כי הסנגורית תקריא את ההודעה וכי יעשה על ידו בירור לאחר הדיון אל מול המתלוננת לשם בדיקת אותנטיות ההודעה. עוד מסר, כי במידה ולא תבוא מצדו כל הודעה בשלב מאוחר יותר, הרי שיש להתייחס לדברים ככאלה שנכתבו על ידי המתלוננת עצמה. משלא התקבלה כל הודעה מטעם ב"כ המאשימה, הרי שבהתאם למוסכם, אתייחס לדברי</w:t>
      </w:r>
      <w:r w:rsidR="007B32E1" w:rsidRPr="0090434B">
        <w:rPr>
          <w:rFonts w:ascii="David" w:hAnsi="David"/>
          <w:rtl/>
        </w:rPr>
        <w:t>ם שהוקראו כדברי המתלוננת ו</w:t>
      </w:r>
      <w:r w:rsidR="00804DF6">
        <w:rPr>
          <w:rFonts w:ascii="David" w:hAnsi="David" w:hint="cs"/>
          <w:rtl/>
        </w:rPr>
        <w:t>כ</w:t>
      </w:r>
      <w:r w:rsidR="00400B02" w:rsidRPr="0090434B">
        <w:rPr>
          <w:rFonts w:ascii="David" w:hAnsi="David"/>
          <w:rtl/>
        </w:rPr>
        <w:t xml:space="preserve">משקפים את עמדתה. </w:t>
      </w:r>
    </w:p>
    <w:p w:rsidR="007B32E1" w:rsidRPr="0090434B" w:rsidRDefault="007B32E1" w:rsidP="007B32E1">
      <w:pPr>
        <w:pStyle w:val="ab"/>
        <w:rPr>
          <w:rFonts w:ascii="David" w:hAnsi="David"/>
          <w:rtl/>
        </w:rPr>
      </w:pPr>
    </w:p>
    <w:p w:rsidR="007B32E1" w:rsidRPr="0090434B" w:rsidRDefault="00400B02" w:rsidP="007B32E1">
      <w:pPr>
        <w:pStyle w:val="ab"/>
        <w:spacing w:line="360" w:lineRule="auto"/>
        <w:ind w:left="1211"/>
        <w:jc w:val="both"/>
        <w:rPr>
          <w:rFonts w:ascii="David" w:hAnsi="David"/>
          <w:rtl/>
        </w:rPr>
      </w:pPr>
      <w:r w:rsidRPr="0090434B">
        <w:rPr>
          <w:rFonts w:ascii="David" w:hAnsi="David"/>
          <w:rtl/>
        </w:rPr>
        <w:t>כאמור, הסנגורית הקריאה את ההודעה ואחזור על עיקרי</w:t>
      </w:r>
      <w:r w:rsidR="00766DF4" w:rsidRPr="0090434B">
        <w:rPr>
          <w:rFonts w:ascii="David" w:hAnsi="David"/>
          <w:rtl/>
        </w:rPr>
        <w:t xml:space="preserve">ה בקצרה. </w:t>
      </w:r>
    </w:p>
    <w:p w:rsidR="00400B02" w:rsidRPr="0090434B" w:rsidRDefault="00766DF4" w:rsidP="007B32E1">
      <w:pPr>
        <w:pStyle w:val="ab"/>
        <w:spacing w:line="360" w:lineRule="auto"/>
        <w:ind w:left="1211"/>
        <w:jc w:val="both"/>
        <w:rPr>
          <w:rFonts w:ascii="David" w:hAnsi="David"/>
          <w:rtl/>
        </w:rPr>
      </w:pPr>
      <w:r w:rsidRPr="0090434B">
        <w:rPr>
          <w:rFonts w:ascii="David" w:hAnsi="David"/>
          <w:rtl/>
        </w:rPr>
        <w:t xml:space="preserve">המתלוננת בטוחה שמאז שהנאשם נעצר ועד היום </w:t>
      </w:r>
      <w:r w:rsidR="007B32E1" w:rsidRPr="0090434B">
        <w:rPr>
          <w:rFonts w:ascii="David" w:hAnsi="David"/>
          <w:rtl/>
        </w:rPr>
        <w:t xml:space="preserve">הוא </w:t>
      </w:r>
      <w:r w:rsidRPr="0090434B">
        <w:rPr>
          <w:rFonts w:ascii="David" w:hAnsi="David"/>
          <w:rtl/>
        </w:rPr>
        <w:t xml:space="preserve">עבר תהליך "של שינוי עם עצמו ומביע חרטה במעשיו". עוד ציינה כי בחודשים האחרונים הבינה שהנאשם מצטער על כל מעשיו ומבין כי הוא סטה מדרך הישר וכי היה עליו להתרחק ולהתנתק כדי להבין שהוא צריך לעבור שינוי. עוד ציינה כי הנאשם לא רוצה "יותר לפגוע באף אחד וגם </w:t>
      </w:r>
      <w:r w:rsidRPr="0090434B">
        <w:rPr>
          <w:rFonts w:ascii="David" w:hAnsi="David"/>
          <w:rtl/>
        </w:rPr>
        <w:lastRenderedPageBreak/>
        <w:t xml:space="preserve">בעצמו, לפי ידיעתי הוא התחיל ללכת לקבוצות של שליטה בכנסים (ככל הנראה הכוונה צ.ל. "בכעסים" – ס.ג'), כלים שיועילו לו לחזור לדרך הישר ולא למעשיו". עוד ביקשה המתלוננת באותה הודעה בכתב ליתן לנאשם הזדמנות נוספת </w:t>
      </w:r>
      <w:r w:rsidR="00780EE5" w:rsidRPr="0090434B">
        <w:rPr>
          <w:rFonts w:ascii="David" w:hAnsi="David"/>
          <w:rtl/>
        </w:rPr>
        <w:t>על מנת שיעבור את השינוי המיוחל וכי הוא התחרט על מעשיו ועל כן גם סלחה לו לאחר שהבינה שחל שינוי אצלו, וכדבריה</w:t>
      </w:r>
      <w:r w:rsidR="007B32E1" w:rsidRPr="0090434B">
        <w:rPr>
          <w:rFonts w:ascii="David" w:hAnsi="David"/>
          <w:rtl/>
        </w:rPr>
        <w:t>:</w:t>
      </w:r>
      <w:r w:rsidR="00780EE5" w:rsidRPr="0090434B">
        <w:rPr>
          <w:rFonts w:ascii="David" w:hAnsi="David"/>
          <w:rtl/>
        </w:rPr>
        <w:t xml:space="preserve"> "הבנתי שהבן אדם שהוא היה בחוץ זה לא מי שהוא עכשיו והוא השתנה ורוצה לבנות את העתיד שלו מחדש ובדרך טובה". הוסיפה המתלוננת וציינה כי מ</w:t>
      </w:r>
      <w:r w:rsidR="001E2232" w:rsidRPr="0090434B">
        <w:rPr>
          <w:rFonts w:ascii="David" w:hAnsi="David"/>
          <w:rtl/>
        </w:rPr>
        <w:t>היכרותה את הנאשם, בהיותה חברתו</w:t>
      </w:r>
      <w:r w:rsidR="00780EE5" w:rsidRPr="0090434B">
        <w:rPr>
          <w:rFonts w:ascii="David" w:hAnsi="David"/>
          <w:rtl/>
        </w:rPr>
        <w:t xml:space="preserve"> לשעבר, "אני רוצה לומר שבפנים יש לו לב טוב ומגיע לו שיאמינו בו", וכי היא בחרה לרשום את המכתב מרצונה, כאשר "צריך לדעת למחול ולתת הזדמנויות לאנשים שטעו בדרכם". </w:t>
      </w:r>
    </w:p>
    <w:p w:rsidR="00400B02" w:rsidRPr="0090434B" w:rsidRDefault="00400B02" w:rsidP="00400B02">
      <w:pPr>
        <w:pStyle w:val="ab"/>
        <w:spacing w:line="360" w:lineRule="auto"/>
        <w:jc w:val="both"/>
        <w:rPr>
          <w:rFonts w:ascii="David" w:hAnsi="David"/>
          <w:rtl/>
        </w:rPr>
      </w:pPr>
    </w:p>
    <w:p w:rsidR="00747D18" w:rsidRPr="0090434B" w:rsidRDefault="008157D8" w:rsidP="008157D8">
      <w:pPr>
        <w:pStyle w:val="ab"/>
        <w:numPr>
          <w:ilvl w:val="0"/>
          <w:numId w:val="3"/>
        </w:numPr>
        <w:spacing w:line="360" w:lineRule="auto"/>
        <w:jc w:val="both"/>
        <w:rPr>
          <w:rFonts w:ascii="David" w:hAnsi="David"/>
        </w:rPr>
      </w:pPr>
      <w:r w:rsidRPr="0090434B">
        <w:rPr>
          <w:rFonts w:ascii="David" w:hAnsi="David"/>
          <w:rtl/>
        </w:rPr>
        <w:t>ב"כ הנאשם טענה כי</w:t>
      </w:r>
      <w:r w:rsidR="00780EE5" w:rsidRPr="0090434B">
        <w:rPr>
          <w:rFonts w:ascii="David" w:hAnsi="David"/>
          <w:rtl/>
        </w:rPr>
        <w:t xml:space="preserve"> מתחם העונש ההולם בנסיבות </w:t>
      </w:r>
      <w:r w:rsidR="00C44231" w:rsidRPr="0090434B">
        <w:rPr>
          <w:rFonts w:ascii="David" w:hAnsi="David"/>
          <w:rtl/>
        </w:rPr>
        <w:t>נע בין 9 חודשי מאסר בפועל שיכול וירוצו בעבודות שירות ועד 18 חו</w:t>
      </w:r>
      <w:r w:rsidRPr="0090434B">
        <w:rPr>
          <w:rFonts w:ascii="David" w:hAnsi="David"/>
          <w:rtl/>
        </w:rPr>
        <w:t xml:space="preserve">דשים של מאסר בפועל. </w:t>
      </w:r>
      <w:r w:rsidR="00C44231" w:rsidRPr="0090434B">
        <w:rPr>
          <w:rFonts w:ascii="David" w:hAnsi="David"/>
          <w:rtl/>
        </w:rPr>
        <w:t xml:space="preserve">לטענתה </w:t>
      </w:r>
      <w:r w:rsidR="00E61C62" w:rsidRPr="0090434B">
        <w:rPr>
          <w:rFonts w:ascii="David" w:hAnsi="David"/>
          <w:rtl/>
        </w:rPr>
        <w:t xml:space="preserve">מדובר באירוע </w:t>
      </w:r>
      <w:r w:rsidRPr="0090434B">
        <w:rPr>
          <w:rFonts w:ascii="David" w:hAnsi="David"/>
          <w:rtl/>
        </w:rPr>
        <w:t xml:space="preserve">אחד מתמשך </w:t>
      </w:r>
      <w:r w:rsidR="00E61C62" w:rsidRPr="0090434B">
        <w:rPr>
          <w:rFonts w:ascii="David" w:hAnsi="David"/>
          <w:rtl/>
        </w:rPr>
        <w:t xml:space="preserve">של הצתת רכב וריבוי </w:t>
      </w:r>
      <w:r w:rsidR="00747D18" w:rsidRPr="0090434B">
        <w:rPr>
          <w:rFonts w:ascii="David" w:hAnsi="David"/>
          <w:rtl/>
        </w:rPr>
        <w:t>של עבי</w:t>
      </w:r>
      <w:r w:rsidR="00930A1F" w:rsidRPr="0090434B">
        <w:rPr>
          <w:rFonts w:ascii="David" w:hAnsi="David"/>
          <w:rtl/>
        </w:rPr>
        <w:t>רות איומים שבוצעו בפרק זמן קצר</w:t>
      </w:r>
      <w:r w:rsidR="00C44231" w:rsidRPr="0090434B">
        <w:rPr>
          <w:rFonts w:ascii="David" w:hAnsi="David"/>
          <w:rtl/>
        </w:rPr>
        <w:t>, כמתחייב מטיעוני המאשימה, כשהרקע והמניע שעומדים מאחורי אותו אירוע ואותן עבירות נוגע לקשר הקלוקל שהיה לנאשם עם המתלוננת. עוד טענה,</w:t>
      </w:r>
      <w:r w:rsidR="00930A1F" w:rsidRPr="0090434B">
        <w:rPr>
          <w:rFonts w:ascii="David" w:hAnsi="David"/>
          <w:rtl/>
        </w:rPr>
        <w:t xml:space="preserve"> כי </w:t>
      </w:r>
      <w:r w:rsidR="00747D18" w:rsidRPr="0090434B">
        <w:rPr>
          <w:rFonts w:ascii="David" w:hAnsi="David"/>
          <w:rtl/>
        </w:rPr>
        <w:t xml:space="preserve">מדובר בנאשם צעיר </w:t>
      </w:r>
      <w:r w:rsidR="00C31F33" w:rsidRPr="0090434B">
        <w:rPr>
          <w:rFonts w:ascii="David" w:hAnsi="David"/>
          <w:rtl/>
        </w:rPr>
        <w:t>בן 24 שנים שעבר בחייו קשיים רבי</w:t>
      </w:r>
      <w:r w:rsidR="00747D18" w:rsidRPr="0090434B">
        <w:rPr>
          <w:rFonts w:ascii="David" w:hAnsi="David"/>
          <w:rtl/>
        </w:rPr>
        <w:t>ם בחיק</w:t>
      </w:r>
      <w:r w:rsidR="00930A1F" w:rsidRPr="0090434B">
        <w:rPr>
          <w:rFonts w:ascii="David" w:hAnsi="David"/>
          <w:rtl/>
        </w:rPr>
        <w:t xml:space="preserve"> המשפחה ונקלע פעמים רבות</w:t>
      </w:r>
      <w:r w:rsidR="00311494" w:rsidRPr="0090434B">
        <w:rPr>
          <w:rFonts w:ascii="David" w:hAnsi="David"/>
          <w:rtl/>
        </w:rPr>
        <w:t xml:space="preserve"> למשברים ולצריכת </w:t>
      </w:r>
      <w:r w:rsidR="00747D18" w:rsidRPr="0090434B">
        <w:rPr>
          <w:rFonts w:ascii="David" w:hAnsi="David"/>
          <w:rtl/>
        </w:rPr>
        <w:t xml:space="preserve">אלכוהול. </w:t>
      </w:r>
    </w:p>
    <w:p w:rsidR="00747D18" w:rsidRPr="0090434B" w:rsidRDefault="00747D18" w:rsidP="00747D18">
      <w:pPr>
        <w:pStyle w:val="ab"/>
        <w:rPr>
          <w:rFonts w:ascii="David" w:hAnsi="David"/>
          <w:rtl/>
        </w:rPr>
      </w:pPr>
    </w:p>
    <w:p w:rsidR="00747D18" w:rsidRPr="0090434B" w:rsidRDefault="00311494" w:rsidP="008157D8">
      <w:pPr>
        <w:pStyle w:val="ab"/>
        <w:spacing w:line="360" w:lineRule="auto"/>
        <w:ind w:left="1211"/>
        <w:jc w:val="both"/>
        <w:rPr>
          <w:rFonts w:ascii="David" w:hAnsi="David"/>
        </w:rPr>
      </w:pPr>
      <w:r w:rsidRPr="0090434B">
        <w:rPr>
          <w:rFonts w:ascii="David" w:hAnsi="David"/>
          <w:rtl/>
        </w:rPr>
        <w:t xml:space="preserve">עוד לטענתה, </w:t>
      </w:r>
      <w:r w:rsidR="00747D18" w:rsidRPr="0090434B">
        <w:rPr>
          <w:rFonts w:ascii="David" w:hAnsi="David"/>
          <w:rtl/>
        </w:rPr>
        <w:t xml:space="preserve">מדובר בנאשם </w:t>
      </w:r>
      <w:r w:rsidR="007831E2" w:rsidRPr="0090434B">
        <w:rPr>
          <w:rFonts w:ascii="David" w:hAnsi="David"/>
          <w:rtl/>
        </w:rPr>
        <w:t>שאינו</w:t>
      </w:r>
      <w:r w:rsidR="00747D18" w:rsidRPr="0090434B">
        <w:rPr>
          <w:rFonts w:ascii="David" w:hAnsi="David"/>
          <w:rtl/>
        </w:rPr>
        <w:t xml:space="preserve"> בעל אישיות עבריינית</w:t>
      </w:r>
      <w:r w:rsidRPr="0090434B">
        <w:rPr>
          <w:rFonts w:ascii="David" w:hAnsi="David"/>
          <w:rtl/>
        </w:rPr>
        <w:t>, אולם למגינת הלב</w:t>
      </w:r>
      <w:r w:rsidR="00C44231" w:rsidRPr="0090434B">
        <w:rPr>
          <w:rFonts w:ascii="David" w:hAnsi="David"/>
          <w:rtl/>
        </w:rPr>
        <w:t>,</w:t>
      </w:r>
      <w:r w:rsidRPr="0090434B">
        <w:rPr>
          <w:rFonts w:ascii="David" w:hAnsi="David"/>
          <w:rtl/>
        </w:rPr>
        <w:t xml:space="preserve"> הוא לא זכה לקבל מהלך חייו תמיכה ו</w:t>
      </w:r>
      <w:r w:rsidR="00946A4E" w:rsidRPr="0090434B">
        <w:rPr>
          <w:rFonts w:ascii="David" w:hAnsi="David"/>
          <w:rtl/>
        </w:rPr>
        <w:t xml:space="preserve">כלים </w:t>
      </w:r>
      <w:r w:rsidRPr="0090434B">
        <w:rPr>
          <w:rFonts w:ascii="David" w:hAnsi="David"/>
          <w:rtl/>
        </w:rPr>
        <w:t xml:space="preserve">שיאפשרו לו </w:t>
      </w:r>
      <w:r w:rsidR="00946A4E" w:rsidRPr="0090434B">
        <w:rPr>
          <w:rFonts w:ascii="David" w:hAnsi="David"/>
          <w:rtl/>
        </w:rPr>
        <w:t>להתמודד עם מצבי לחץ והשתמש ב</w:t>
      </w:r>
      <w:r w:rsidRPr="0090434B">
        <w:rPr>
          <w:rFonts w:ascii="David" w:hAnsi="David"/>
          <w:rtl/>
        </w:rPr>
        <w:t>אלכוהול כטיפול עצמי במקום לפנות ל</w:t>
      </w:r>
      <w:r w:rsidR="00946A4E" w:rsidRPr="0090434B">
        <w:rPr>
          <w:rFonts w:ascii="David" w:hAnsi="David"/>
          <w:rtl/>
        </w:rPr>
        <w:t xml:space="preserve">כלים נורמטיביים. </w:t>
      </w:r>
      <w:r w:rsidR="00747D18" w:rsidRPr="0090434B">
        <w:rPr>
          <w:rFonts w:ascii="David" w:hAnsi="David"/>
          <w:rtl/>
        </w:rPr>
        <w:t xml:space="preserve"> </w:t>
      </w:r>
      <w:r w:rsidR="00C44231" w:rsidRPr="0090434B">
        <w:rPr>
          <w:rFonts w:ascii="David" w:hAnsi="David"/>
          <w:rtl/>
        </w:rPr>
        <w:t xml:space="preserve">לצד זאת, הגם שעבירת ההצתה בוצעה כשהנאשם נמצא תחת השפעת אלכוהול, </w:t>
      </w:r>
      <w:r w:rsidR="00DE0AD0" w:rsidRPr="0090434B">
        <w:rPr>
          <w:rFonts w:ascii="David" w:hAnsi="David"/>
          <w:rtl/>
        </w:rPr>
        <w:t xml:space="preserve">לא יטען הנאשם לסייג או קרבה לסייג לשם קביעת המתחם. </w:t>
      </w:r>
    </w:p>
    <w:p w:rsidR="00946A4E" w:rsidRPr="0090434B" w:rsidRDefault="00946A4E" w:rsidP="00946A4E">
      <w:pPr>
        <w:pStyle w:val="ab"/>
        <w:rPr>
          <w:rFonts w:ascii="David" w:hAnsi="David"/>
          <w:rtl/>
        </w:rPr>
      </w:pPr>
    </w:p>
    <w:p w:rsidR="008157D8" w:rsidRPr="0090434B" w:rsidRDefault="00311494" w:rsidP="002C060C">
      <w:pPr>
        <w:pStyle w:val="ab"/>
        <w:numPr>
          <w:ilvl w:val="0"/>
          <w:numId w:val="3"/>
        </w:numPr>
        <w:spacing w:line="360" w:lineRule="auto"/>
        <w:jc w:val="both"/>
        <w:rPr>
          <w:rFonts w:ascii="David" w:hAnsi="David"/>
        </w:rPr>
      </w:pPr>
      <w:r w:rsidRPr="0090434B">
        <w:rPr>
          <w:rFonts w:ascii="David" w:hAnsi="David"/>
          <w:rtl/>
        </w:rPr>
        <w:t>נטען כי</w:t>
      </w:r>
      <w:r w:rsidR="00946A4E" w:rsidRPr="0090434B">
        <w:rPr>
          <w:rFonts w:ascii="David" w:hAnsi="David"/>
          <w:rtl/>
        </w:rPr>
        <w:t xml:space="preserve"> הנאשם מנצל את שהייתו בכלא כיום כדי להשתתף בקבוצות טיפולי</w:t>
      </w:r>
      <w:r w:rsidR="008157D8" w:rsidRPr="0090434B">
        <w:rPr>
          <w:rFonts w:ascii="David" w:hAnsi="David"/>
          <w:rtl/>
        </w:rPr>
        <w:t>ו</w:t>
      </w:r>
      <w:r w:rsidR="00946A4E" w:rsidRPr="0090434B">
        <w:rPr>
          <w:rFonts w:ascii="David" w:hAnsi="David"/>
          <w:rtl/>
        </w:rPr>
        <w:t>ת וכי שהייתו הממושכת במעצר עזרה לו לקבל את הת</w:t>
      </w:r>
      <w:r w:rsidRPr="0090434B">
        <w:rPr>
          <w:rFonts w:ascii="David" w:hAnsi="David"/>
          <w:rtl/>
        </w:rPr>
        <w:t>וב</w:t>
      </w:r>
      <w:r w:rsidR="00946A4E" w:rsidRPr="0090434B">
        <w:rPr>
          <w:rFonts w:ascii="David" w:hAnsi="David"/>
          <w:rtl/>
        </w:rPr>
        <w:t xml:space="preserve">נות </w:t>
      </w:r>
      <w:r w:rsidRPr="0090434B">
        <w:rPr>
          <w:rFonts w:ascii="David" w:hAnsi="David"/>
          <w:rtl/>
        </w:rPr>
        <w:t xml:space="preserve">כיצד </w:t>
      </w:r>
      <w:r w:rsidR="00946A4E" w:rsidRPr="0090434B">
        <w:rPr>
          <w:rFonts w:ascii="David" w:hAnsi="David"/>
          <w:rtl/>
        </w:rPr>
        <w:t>לווסת את עצמו ולהתמודד עם מצבי דחק בצורה נכונה ומושכלת.</w:t>
      </w:r>
    </w:p>
    <w:p w:rsidR="00946A4E" w:rsidRPr="0090434B" w:rsidRDefault="00946A4E" w:rsidP="008157D8">
      <w:pPr>
        <w:pStyle w:val="ab"/>
        <w:spacing w:line="360" w:lineRule="auto"/>
        <w:ind w:left="1211"/>
        <w:jc w:val="both"/>
        <w:rPr>
          <w:rFonts w:ascii="David" w:hAnsi="David"/>
        </w:rPr>
      </w:pPr>
      <w:r w:rsidRPr="0090434B">
        <w:rPr>
          <w:rFonts w:ascii="David" w:hAnsi="David"/>
          <w:rtl/>
        </w:rPr>
        <w:t xml:space="preserve"> </w:t>
      </w:r>
    </w:p>
    <w:p w:rsidR="00DE0AD0" w:rsidRPr="0090434B" w:rsidRDefault="00DE0AD0" w:rsidP="00DE0AD0">
      <w:pPr>
        <w:pStyle w:val="ab"/>
        <w:numPr>
          <w:ilvl w:val="0"/>
          <w:numId w:val="3"/>
        </w:numPr>
        <w:spacing w:line="360" w:lineRule="auto"/>
        <w:jc w:val="both"/>
        <w:rPr>
          <w:rFonts w:ascii="David" w:hAnsi="David"/>
        </w:rPr>
      </w:pPr>
      <w:r w:rsidRPr="0090434B">
        <w:rPr>
          <w:rFonts w:ascii="David" w:hAnsi="David"/>
          <w:rtl/>
        </w:rPr>
        <w:t xml:space="preserve">עוד נטען כי הפסיקה אליה הפנתה המאשימה אינה רלוונטית ואינה מתאימה למקרה שלנו, וכי השילוב של עבירות איומים והצתת רכב לא מצדיק קפיצה כזו משמעותית במתחם </w:t>
      </w:r>
      <w:r w:rsidR="008157D8" w:rsidRPr="0090434B">
        <w:rPr>
          <w:rFonts w:ascii="David" w:hAnsi="David"/>
          <w:rtl/>
        </w:rPr>
        <w:t xml:space="preserve">שעה שבדרך כלל </w:t>
      </w:r>
      <w:r w:rsidRPr="0090434B">
        <w:rPr>
          <w:rFonts w:ascii="David" w:hAnsi="David"/>
          <w:rtl/>
        </w:rPr>
        <w:t xml:space="preserve">טוענת המאשימה </w:t>
      </w:r>
      <w:r w:rsidR="008157D8" w:rsidRPr="0090434B">
        <w:rPr>
          <w:rFonts w:ascii="David" w:hAnsi="David"/>
          <w:rtl/>
        </w:rPr>
        <w:t>לזה ש</w:t>
      </w:r>
      <w:r w:rsidRPr="0090434B">
        <w:rPr>
          <w:rFonts w:ascii="David" w:hAnsi="David"/>
          <w:rtl/>
        </w:rPr>
        <w:t xml:space="preserve">נע בין 2 -4 שנות מאסר, בעוד שלפנינו טענה למתחם שנע בין 3 – 6 שנות מאסר. </w:t>
      </w:r>
    </w:p>
    <w:p w:rsidR="00946A4E" w:rsidRPr="0090434B" w:rsidRDefault="00946A4E" w:rsidP="00946A4E">
      <w:pPr>
        <w:pStyle w:val="ab"/>
        <w:rPr>
          <w:rFonts w:ascii="David" w:hAnsi="David"/>
          <w:rtl/>
        </w:rPr>
      </w:pPr>
    </w:p>
    <w:p w:rsidR="002C060C" w:rsidRPr="0090434B" w:rsidRDefault="00311494" w:rsidP="00DE0AD0">
      <w:pPr>
        <w:pStyle w:val="ab"/>
        <w:numPr>
          <w:ilvl w:val="0"/>
          <w:numId w:val="3"/>
        </w:numPr>
        <w:spacing w:line="360" w:lineRule="auto"/>
        <w:jc w:val="both"/>
        <w:rPr>
          <w:rFonts w:ascii="David" w:hAnsi="David"/>
          <w:rtl/>
        </w:rPr>
      </w:pPr>
      <w:r w:rsidRPr="0090434B">
        <w:rPr>
          <w:rFonts w:ascii="David" w:hAnsi="David"/>
          <w:rtl/>
        </w:rPr>
        <w:t xml:space="preserve">ב"כ הנאשם </w:t>
      </w:r>
      <w:r w:rsidR="00DE0AD0" w:rsidRPr="0090434B">
        <w:rPr>
          <w:rFonts w:ascii="David" w:hAnsi="David"/>
          <w:rtl/>
        </w:rPr>
        <w:t xml:space="preserve">התייחסה בקצרה </w:t>
      </w:r>
      <w:r w:rsidRPr="0090434B">
        <w:rPr>
          <w:rFonts w:ascii="David" w:hAnsi="David"/>
          <w:rtl/>
        </w:rPr>
        <w:t>לפסיקה</w:t>
      </w:r>
      <w:r w:rsidR="00946A4E" w:rsidRPr="0090434B">
        <w:rPr>
          <w:rFonts w:ascii="David" w:hAnsi="David"/>
          <w:rtl/>
        </w:rPr>
        <w:t xml:space="preserve"> </w:t>
      </w:r>
      <w:r w:rsidR="00DE0AD0" w:rsidRPr="0090434B">
        <w:rPr>
          <w:rFonts w:ascii="David" w:hAnsi="David"/>
          <w:rtl/>
        </w:rPr>
        <w:t xml:space="preserve">שהובאה על ידי המאשימה כפי שפירטתי לעיל, ואף היא הגישה אסופת פסיקה רלוונטית, לטעמה: </w:t>
      </w:r>
    </w:p>
    <w:p w:rsidR="002C060C" w:rsidRPr="0090434B" w:rsidRDefault="002C060C" w:rsidP="00C11CAB">
      <w:pPr>
        <w:pStyle w:val="ab"/>
        <w:numPr>
          <w:ilvl w:val="0"/>
          <w:numId w:val="5"/>
        </w:numPr>
        <w:spacing w:line="360" w:lineRule="auto"/>
        <w:jc w:val="both"/>
        <w:rPr>
          <w:rFonts w:ascii="David" w:hAnsi="David"/>
        </w:rPr>
      </w:pPr>
      <w:r w:rsidRPr="0090434B">
        <w:rPr>
          <w:rFonts w:ascii="David" w:hAnsi="David"/>
          <w:rtl/>
        </w:rPr>
        <w:lastRenderedPageBreak/>
        <w:t xml:space="preserve">ע"פ 4311/12 </w:t>
      </w:r>
      <w:r w:rsidR="00F343F7" w:rsidRPr="0090434B">
        <w:rPr>
          <w:rFonts w:ascii="David" w:hAnsi="David"/>
          <w:b/>
          <w:bCs/>
          <w:rtl/>
        </w:rPr>
        <w:t xml:space="preserve">סורי נ' מדינת ישראל </w:t>
      </w:r>
      <w:r w:rsidR="00F343F7" w:rsidRPr="0090434B">
        <w:rPr>
          <w:rFonts w:ascii="David" w:hAnsi="David"/>
          <w:rtl/>
        </w:rPr>
        <w:t>(8.11.12)</w:t>
      </w:r>
      <w:r w:rsidR="002A5D56" w:rsidRPr="0090434B">
        <w:rPr>
          <w:rFonts w:ascii="David" w:hAnsi="David"/>
          <w:rtl/>
        </w:rPr>
        <w:t xml:space="preserve"> (להלן:"</w:t>
      </w:r>
      <w:r w:rsidR="002A5D56" w:rsidRPr="0090434B">
        <w:rPr>
          <w:rFonts w:ascii="David" w:hAnsi="David"/>
          <w:b/>
          <w:bCs/>
          <w:rtl/>
        </w:rPr>
        <w:t>עניין סורי</w:t>
      </w:r>
      <w:r w:rsidR="002A5D56" w:rsidRPr="0090434B">
        <w:rPr>
          <w:rFonts w:ascii="David" w:hAnsi="David"/>
          <w:rtl/>
        </w:rPr>
        <w:t>")</w:t>
      </w:r>
      <w:r w:rsidR="00F343F7" w:rsidRPr="0090434B">
        <w:rPr>
          <w:rFonts w:ascii="David" w:hAnsi="David"/>
          <w:rtl/>
        </w:rPr>
        <w:t xml:space="preserve">, שם הורשע המערער על פי הודאתו בעבירה של הצתת רכבה של קרובת משפחתו. בית המשפט המחוזי גזר על </w:t>
      </w:r>
      <w:r w:rsidR="008D7A3C" w:rsidRPr="0090434B">
        <w:rPr>
          <w:rFonts w:ascii="David" w:hAnsi="David"/>
          <w:rtl/>
        </w:rPr>
        <w:t>הנאשם מאסר בפועל בן 9 חודשים</w:t>
      </w:r>
      <w:r w:rsidR="00F343F7" w:rsidRPr="0090434B">
        <w:rPr>
          <w:rFonts w:ascii="David" w:hAnsi="David"/>
          <w:rtl/>
        </w:rPr>
        <w:t xml:space="preserve"> לצד עונשים נלווים. בית המשפט </w:t>
      </w:r>
      <w:r w:rsidR="008D7A3C" w:rsidRPr="0090434B">
        <w:rPr>
          <w:rFonts w:ascii="David" w:hAnsi="David"/>
          <w:rtl/>
        </w:rPr>
        <w:t xml:space="preserve">העליון קיבל את ערעורו והקל בעונשו </w:t>
      </w:r>
      <w:r w:rsidR="004D6D3D" w:rsidRPr="0090434B">
        <w:rPr>
          <w:rFonts w:ascii="David" w:hAnsi="David"/>
          <w:rtl/>
        </w:rPr>
        <w:t>ו</w:t>
      </w:r>
      <w:r w:rsidR="008D7A3C" w:rsidRPr="0090434B">
        <w:rPr>
          <w:rFonts w:ascii="David" w:hAnsi="David"/>
          <w:rtl/>
        </w:rPr>
        <w:t>הורה על ריצויו</w:t>
      </w:r>
      <w:r w:rsidR="00F343F7" w:rsidRPr="0090434B">
        <w:rPr>
          <w:rFonts w:ascii="David" w:hAnsi="David"/>
          <w:rtl/>
        </w:rPr>
        <w:t xml:space="preserve"> </w:t>
      </w:r>
      <w:r w:rsidR="008D7A3C" w:rsidRPr="0090434B">
        <w:rPr>
          <w:rFonts w:ascii="David" w:hAnsi="David"/>
          <w:rtl/>
        </w:rPr>
        <w:t>של העונש ב</w:t>
      </w:r>
      <w:r w:rsidR="00F343F7" w:rsidRPr="0090434B">
        <w:rPr>
          <w:rFonts w:ascii="David" w:hAnsi="David"/>
          <w:rtl/>
        </w:rPr>
        <w:t>עבודות שירות וז</w:t>
      </w:r>
      <w:r w:rsidR="004D6D3D" w:rsidRPr="0090434B">
        <w:rPr>
          <w:rFonts w:ascii="David" w:hAnsi="David"/>
          <w:rtl/>
        </w:rPr>
        <w:t>את מפאת נסיבות חריגות לקולא</w:t>
      </w:r>
      <w:r w:rsidR="008D7A3C" w:rsidRPr="0090434B">
        <w:rPr>
          <w:rFonts w:ascii="David" w:hAnsi="David"/>
          <w:rtl/>
        </w:rPr>
        <w:t xml:space="preserve"> ובין</w:t>
      </w:r>
      <w:r w:rsidR="00F343F7" w:rsidRPr="0090434B">
        <w:rPr>
          <w:rFonts w:ascii="David" w:hAnsi="David"/>
          <w:rtl/>
        </w:rPr>
        <w:t xml:space="preserve"> היתר,</w:t>
      </w:r>
      <w:r w:rsidR="008D7A3C" w:rsidRPr="0090434B">
        <w:rPr>
          <w:rFonts w:ascii="David" w:hAnsi="David"/>
          <w:rtl/>
        </w:rPr>
        <w:t xml:space="preserve"> גילו הצעיר והיעדר עבר פלילי</w:t>
      </w:r>
      <w:r w:rsidR="00F343F7" w:rsidRPr="0090434B">
        <w:rPr>
          <w:rFonts w:ascii="David" w:hAnsi="David"/>
          <w:rtl/>
        </w:rPr>
        <w:t xml:space="preserve">. </w:t>
      </w:r>
    </w:p>
    <w:p w:rsidR="004D6D3D" w:rsidRPr="0090434B" w:rsidRDefault="004D6D3D" w:rsidP="004D6D3D">
      <w:pPr>
        <w:pStyle w:val="ab"/>
        <w:numPr>
          <w:ilvl w:val="0"/>
          <w:numId w:val="5"/>
        </w:numPr>
        <w:spacing w:line="360" w:lineRule="auto"/>
        <w:jc w:val="both"/>
        <w:rPr>
          <w:rFonts w:ascii="David" w:hAnsi="David"/>
        </w:rPr>
      </w:pPr>
      <w:r w:rsidRPr="0090434B">
        <w:rPr>
          <w:rFonts w:ascii="David" w:hAnsi="David"/>
          <w:rtl/>
        </w:rPr>
        <w:t xml:space="preserve">ת"פ 14126-07-18 </w:t>
      </w:r>
      <w:r w:rsidRPr="0090434B">
        <w:rPr>
          <w:rFonts w:ascii="David" w:hAnsi="David"/>
          <w:b/>
          <w:bCs/>
          <w:rtl/>
        </w:rPr>
        <w:t xml:space="preserve">מדינת ישראל נ' ג'אבר ואח' </w:t>
      </w:r>
      <w:r w:rsidRPr="0090434B">
        <w:rPr>
          <w:rFonts w:ascii="David" w:hAnsi="David"/>
          <w:rtl/>
        </w:rPr>
        <w:t>(15.7.19)- בית המשפט המחוזי הרשיע את הנאשם על פי הודאתו במסגרת הסדר טיעון בעבירה של הצתה. הסדר הטיעון כלל הסכמה לפיה המאשימה תבקש להטיל עליו עונש מאסר למשך 14 חודשים ועוד עונשים נלווים. נקבע מתחם עונש שנע בין 10 חודשי מאסר בפועל ל-36 חודשי מאסר בפועל ולבסוף נגזר עליו מאסר בפועל למשך 10 חודשים ועונשים נלווים.</w:t>
      </w:r>
    </w:p>
    <w:p w:rsidR="00F343F7" w:rsidRPr="0090434B" w:rsidRDefault="00F343F7" w:rsidP="001571B0">
      <w:pPr>
        <w:pStyle w:val="ab"/>
        <w:numPr>
          <w:ilvl w:val="0"/>
          <w:numId w:val="5"/>
        </w:numPr>
        <w:spacing w:line="360" w:lineRule="auto"/>
        <w:jc w:val="both"/>
        <w:rPr>
          <w:rFonts w:ascii="David" w:hAnsi="David"/>
        </w:rPr>
      </w:pPr>
      <w:r w:rsidRPr="0090434B">
        <w:rPr>
          <w:rFonts w:ascii="David" w:hAnsi="David"/>
          <w:rtl/>
        </w:rPr>
        <w:t xml:space="preserve">ע"פ 2166/18 </w:t>
      </w:r>
      <w:r w:rsidRPr="0090434B">
        <w:rPr>
          <w:rFonts w:ascii="David" w:hAnsi="David"/>
          <w:b/>
          <w:bCs/>
          <w:rtl/>
        </w:rPr>
        <w:t xml:space="preserve">פלוני נ' מדינת ישראל </w:t>
      </w:r>
      <w:r w:rsidR="008D7A3C" w:rsidRPr="0090434B">
        <w:rPr>
          <w:rFonts w:ascii="David" w:hAnsi="David"/>
          <w:rtl/>
        </w:rPr>
        <w:t>(17.5.18) - ערעור</w:t>
      </w:r>
      <w:r w:rsidR="001571B0" w:rsidRPr="0090434B">
        <w:rPr>
          <w:rFonts w:ascii="David" w:hAnsi="David"/>
          <w:rtl/>
        </w:rPr>
        <w:t xml:space="preserve"> על גזר דין של בית המשפט המחוזי לנוער בגדרו נידון המערער למאסר בפ</w:t>
      </w:r>
      <w:r w:rsidR="008D7A3C" w:rsidRPr="0090434B">
        <w:rPr>
          <w:rFonts w:ascii="David" w:hAnsi="David"/>
          <w:rtl/>
        </w:rPr>
        <w:t>ועל לתקופה של 9 חודשים</w:t>
      </w:r>
      <w:r w:rsidR="001571B0" w:rsidRPr="0090434B">
        <w:rPr>
          <w:rFonts w:ascii="David" w:hAnsi="David"/>
          <w:rtl/>
        </w:rPr>
        <w:t xml:space="preserve"> לצד עונשים נלווים. בית המשפט העליון קיבל את ערעורו של הנאשם והעמיד את עונשו על 6 חודשים אשר ירוצו בעבודות שירות וזאת נוכח עקרון אח</w:t>
      </w:r>
      <w:r w:rsidR="008D7A3C" w:rsidRPr="0090434B">
        <w:rPr>
          <w:rFonts w:ascii="David" w:hAnsi="David"/>
          <w:rtl/>
        </w:rPr>
        <w:t xml:space="preserve">ידות הענישה, זאת </w:t>
      </w:r>
      <w:r w:rsidR="001571B0" w:rsidRPr="0090434B">
        <w:rPr>
          <w:rFonts w:ascii="David" w:hAnsi="David"/>
          <w:rtl/>
        </w:rPr>
        <w:t>בנוסף ל</w:t>
      </w:r>
      <w:r w:rsidR="008D7A3C" w:rsidRPr="0090434B">
        <w:rPr>
          <w:rFonts w:ascii="David" w:hAnsi="David"/>
          <w:rtl/>
        </w:rPr>
        <w:t xml:space="preserve">עובדה כי חלקו של המערער היה </w:t>
      </w:r>
      <w:r w:rsidR="001571B0" w:rsidRPr="0090434B">
        <w:rPr>
          <w:rFonts w:ascii="David" w:hAnsi="David"/>
          <w:rtl/>
        </w:rPr>
        <w:t xml:space="preserve">קטן יחסית, </w:t>
      </w:r>
      <w:r w:rsidR="008D7A3C" w:rsidRPr="0090434B">
        <w:rPr>
          <w:rFonts w:ascii="David" w:hAnsi="David"/>
          <w:rtl/>
        </w:rPr>
        <w:t>וכן התחשב ב</w:t>
      </w:r>
      <w:r w:rsidR="001571B0" w:rsidRPr="0090434B">
        <w:rPr>
          <w:rFonts w:ascii="David" w:hAnsi="David"/>
          <w:rtl/>
        </w:rPr>
        <w:t xml:space="preserve">נסיבות חייו הקשות, גילו הצעיר והעדר עבר פלילי. </w:t>
      </w:r>
    </w:p>
    <w:p w:rsidR="001571B0" w:rsidRPr="0090434B" w:rsidRDefault="001571B0" w:rsidP="00C11CAB">
      <w:pPr>
        <w:pStyle w:val="ab"/>
        <w:numPr>
          <w:ilvl w:val="0"/>
          <w:numId w:val="5"/>
        </w:numPr>
        <w:spacing w:line="360" w:lineRule="auto"/>
        <w:jc w:val="both"/>
        <w:rPr>
          <w:rFonts w:ascii="David" w:hAnsi="David"/>
        </w:rPr>
      </w:pPr>
      <w:r w:rsidRPr="0090434B">
        <w:rPr>
          <w:rFonts w:ascii="David" w:hAnsi="David"/>
          <w:rtl/>
        </w:rPr>
        <w:t xml:space="preserve">ת"פ 47198-04-19 </w:t>
      </w:r>
      <w:r w:rsidRPr="0090434B">
        <w:rPr>
          <w:rFonts w:ascii="David" w:hAnsi="David"/>
          <w:b/>
          <w:bCs/>
          <w:rtl/>
        </w:rPr>
        <w:t xml:space="preserve">מדינת ישראל נ' ג'יבלי </w:t>
      </w:r>
      <w:r w:rsidRPr="0090434B">
        <w:rPr>
          <w:rFonts w:ascii="David" w:hAnsi="David"/>
          <w:rtl/>
        </w:rPr>
        <w:t>(13.3.21), שם הורשע הנאשם על יסוד הודאתו בעובדות כתב אישום מתוקן המייח</w:t>
      </w:r>
      <w:r w:rsidR="005E3915" w:rsidRPr="0090434B">
        <w:rPr>
          <w:rFonts w:ascii="David" w:hAnsi="David"/>
          <w:rtl/>
        </w:rPr>
        <w:t xml:space="preserve">ס לו עבירה של הצתה בצוותא. </w:t>
      </w:r>
      <w:r w:rsidR="00E87937" w:rsidRPr="0090434B">
        <w:rPr>
          <w:rFonts w:ascii="David" w:hAnsi="David"/>
          <w:rtl/>
        </w:rPr>
        <w:t xml:space="preserve">בית המשפט המחוזי קבע כי במקרה </w:t>
      </w:r>
      <w:r w:rsidR="008D7A3C" w:rsidRPr="0090434B">
        <w:rPr>
          <w:rFonts w:ascii="David" w:hAnsi="David"/>
          <w:rtl/>
        </w:rPr>
        <w:t xml:space="preserve">דנן מתחם העונש ההולם הינו </w:t>
      </w:r>
      <w:r w:rsidR="00E87937" w:rsidRPr="0090434B">
        <w:rPr>
          <w:rFonts w:ascii="David" w:hAnsi="David"/>
          <w:rtl/>
        </w:rPr>
        <w:t>של 12 עד 40 חודשי מאסר בפועל</w:t>
      </w:r>
      <w:r w:rsidR="008D7A3C" w:rsidRPr="0090434B">
        <w:rPr>
          <w:rFonts w:ascii="David" w:hAnsi="David"/>
          <w:rtl/>
        </w:rPr>
        <w:t xml:space="preserve">. </w:t>
      </w:r>
      <w:r w:rsidR="00E87937" w:rsidRPr="0090434B">
        <w:rPr>
          <w:rFonts w:ascii="David" w:hAnsi="David"/>
          <w:rtl/>
        </w:rPr>
        <w:t>נגזרו על הנאשם, לאו</w:t>
      </w:r>
      <w:r w:rsidR="008D7A3C" w:rsidRPr="0090434B">
        <w:rPr>
          <w:rFonts w:ascii="David" w:hAnsi="David"/>
          <w:rtl/>
        </w:rPr>
        <w:t>ר הדרך הטיפולית הניכרת שעבר עד אז</w:t>
      </w:r>
      <w:r w:rsidR="00E87937" w:rsidRPr="0090434B">
        <w:rPr>
          <w:rFonts w:ascii="David" w:hAnsi="David"/>
          <w:rtl/>
        </w:rPr>
        <w:t xml:space="preserve">, 9 חודשי מאסר בפועל שירוצו בדרך של עבודות שירות לצד ענישה נלווית. </w:t>
      </w:r>
    </w:p>
    <w:p w:rsidR="004D6D3D" w:rsidRPr="0090434B" w:rsidRDefault="00C11CAB" w:rsidP="00C11CAB">
      <w:pPr>
        <w:pStyle w:val="ab"/>
        <w:numPr>
          <w:ilvl w:val="0"/>
          <w:numId w:val="5"/>
        </w:numPr>
        <w:spacing w:line="360" w:lineRule="auto"/>
        <w:jc w:val="both"/>
        <w:rPr>
          <w:rFonts w:ascii="David" w:hAnsi="David"/>
        </w:rPr>
      </w:pPr>
      <w:r w:rsidRPr="0090434B">
        <w:rPr>
          <w:rFonts w:ascii="David" w:hAnsi="David"/>
          <w:rtl/>
        </w:rPr>
        <w:t xml:space="preserve">ת"פ 53784-12-13 </w:t>
      </w:r>
      <w:r w:rsidRPr="0090434B">
        <w:rPr>
          <w:rFonts w:ascii="David" w:hAnsi="David"/>
          <w:b/>
          <w:bCs/>
          <w:rtl/>
        </w:rPr>
        <w:t xml:space="preserve">מדינת ישראל נ' סויסה </w:t>
      </w:r>
      <w:r w:rsidRPr="0090434B">
        <w:rPr>
          <w:rFonts w:ascii="David" w:hAnsi="David"/>
          <w:rtl/>
        </w:rPr>
        <w:t>( 23.9.14)– הנאשם הורשע על פי הודאתו במעשה פזיזות ורשלנות באש, היזק בזדון, סחיטה באיומים, תקיפת עובד ציבור ואיומים. נקבע כי מתחם הענישה הראוי בגין כל העבירות נע בין 4 חודשי מאסר שירוצו בעבודות שירות עד 18 חודשי מאסר בפועל, ועל הנאשם נגזר עונש של 5 חודשי מאסר בעבודות שירות, זאת לאחר שבית המשפט ציין את התמונה הכוללת המשקפת מלוא חזות כל הענישה הכוללת חודש מעצר מאחורי סורג ובריח, ובעקבותיו כשנה מעצר בית מלא ועוד.</w:t>
      </w:r>
    </w:p>
    <w:p w:rsidR="00C11CAB" w:rsidRPr="0090434B" w:rsidRDefault="00C11CAB" w:rsidP="004B4C73">
      <w:pPr>
        <w:pStyle w:val="ab"/>
        <w:numPr>
          <w:ilvl w:val="0"/>
          <w:numId w:val="5"/>
        </w:numPr>
        <w:spacing w:line="360" w:lineRule="auto"/>
        <w:jc w:val="both"/>
        <w:rPr>
          <w:rFonts w:ascii="David" w:hAnsi="David"/>
        </w:rPr>
      </w:pPr>
      <w:r w:rsidRPr="0090434B">
        <w:rPr>
          <w:rFonts w:ascii="David" w:hAnsi="David"/>
          <w:rtl/>
        </w:rPr>
        <w:t xml:space="preserve">ת"פ </w:t>
      </w:r>
      <w:r w:rsidR="004B4C73" w:rsidRPr="0090434B">
        <w:rPr>
          <w:rFonts w:ascii="David" w:hAnsi="David"/>
          <w:rtl/>
        </w:rPr>
        <w:t xml:space="preserve">8221/09 </w:t>
      </w:r>
      <w:r w:rsidR="004B4C73" w:rsidRPr="0090434B">
        <w:rPr>
          <w:rFonts w:ascii="David" w:hAnsi="David"/>
          <w:b/>
          <w:bCs/>
          <w:rtl/>
        </w:rPr>
        <w:t>מדינת ישראל נ' אבו קרן</w:t>
      </w:r>
      <w:r w:rsidR="004B4C73" w:rsidRPr="0090434B">
        <w:rPr>
          <w:rFonts w:ascii="David" w:hAnsi="David"/>
          <w:rtl/>
        </w:rPr>
        <w:t xml:space="preserve"> (24.12.12) - הנאשם הורשע בעבירות של הצתה, תקיפה סתם, ניסיון לתקיפה סתם ובאיומים, ועל הנאשם הושת עונש של 6 חודשי מאסר בפועל, שירוצו בעבודות שירות בכפוף להמלצת הממונה.</w:t>
      </w:r>
    </w:p>
    <w:p w:rsidR="00BF6207" w:rsidRPr="0090434B" w:rsidRDefault="00BF6207" w:rsidP="00BF6207">
      <w:pPr>
        <w:spacing w:line="360" w:lineRule="auto"/>
        <w:jc w:val="both"/>
        <w:rPr>
          <w:rFonts w:ascii="David" w:hAnsi="David"/>
          <w:rtl/>
        </w:rPr>
      </w:pPr>
    </w:p>
    <w:p w:rsidR="00BF6207" w:rsidRPr="0090434B" w:rsidRDefault="00E804C3" w:rsidP="00FA4AF0">
      <w:pPr>
        <w:pStyle w:val="ab"/>
        <w:numPr>
          <w:ilvl w:val="0"/>
          <w:numId w:val="3"/>
        </w:numPr>
        <w:spacing w:line="360" w:lineRule="auto"/>
        <w:jc w:val="both"/>
        <w:rPr>
          <w:rFonts w:ascii="David" w:hAnsi="David"/>
        </w:rPr>
      </w:pPr>
      <w:r w:rsidRPr="0090434B">
        <w:rPr>
          <w:rFonts w:ascii="David" w:hAnsi="David"/>
          <w:rtl/>
        </w:rPr>
        <w:lastRenderedPageBreak/>
        <w:t>מבחינת הנסיבות הקשורות לביצוע העבירה, סב</w:t>
      </w:r>
      <w:r w:rsidR="008157D8" w:rsidRPr="0090434B">
        <w:rPr>
          <w:rFonts w:ascii="David" w:hAnsi="David"/>
          <w:rtl/>
        </w:rPr>
        <w:t>ו</w:t>
      </w:r>
      <w:r w:rsidRPr="0090434B">
        <w:rPr>
          <w:rFonts w:ascii="David" w:hAnsi="David"/>
          <w:rtl/>
        </w:rPr>
        <w:t xml:space="preserve">רה ב"כ הנאשם כי לא ניתן ללמוד </w:t>
      </w:r>
      <w:r w:rsidR="007F01D6" w:rsidRPr="0090434B">
        <w:rPr>
          <w:rFonts w:ascii="David" w:hAnsi="David"/>
          <w:rtl/>
        </w:rPr>
        <w:t xml:space="preserve">מעובדות כתב האישום המתוקן </w:t>
      </w:r>
      <w:r w:rsidR="008D7A3C" w:rsidRPr="0090434B">
        <w:rPr>
          <w:rFonts w:ascii="David" w:hAnsi="David"/>
          <w:rtl/>
        </w:rPr>
        <w:t xml:space="preserve">על </w:t>
      </w:r>
      <w:r w:rsidR="007F01D6" w:rsidRPr="0090434B">
        <w:rPr>
          <w:rFonts w:ascii="David" w:hAnsi="David"/>
          <w:rtl/>
        </w:rPr>
        <w:t xml:space="preserve">אודות פוטנציאל ממשי </w:t>
      </w:r>
      <w:r w:rsidR="00991169" w:rsidRPr="0090434B">
        <w:rPr>
          <w:rFonts w:ascii="David" w:hAnsi="David"/>
          <w:rtl/>
        </w:rPr>
        <w:t xml:space="preserve">של נזק </w:t>
      </w:r>
      <w:r w:rsidR="007F01D6" w:rsidRPr="0090434B">
        <w:rPr>
          <w:rFonts w:ascii="David" w:hAnsi="David"/>
          <w:rtl/>
        </w:rPr>
        <w:t xml:space="preserve">מעבר לשריפת הרכב, שכן לשיטתה, ההצתה הייתה מאוד ממוקדת, ונשרף רק חלקו הקדמי של הרכב. </w:t>
      </w:r>
    </w:p>
    <w:p w:rsidR="007F01D6" w:rsidRPr="0090434B" w:rsidRDefault="00991169" w:rsidP="008157D8">
      <w:pPr>
        <w:spacing w:line="360" w:lineRule="auto"/>
        <w:ind w:left="1211"/>
        <w:jc w:val="both"/>
        <w:rPr>
          <w:rFonts w:ascii="David" w:hAnsi="David"/>
        </w:rPr>
      </w:pPr>
      <w:r w:rsidRPr="0090434B">
        <w:rPr>
          <w:rFonts w:ascii="David" w:hAnsi="David"/>
          <w:rtl/>
        </w:rPr>
        <w:t xml:space="preserve">נטען </w:t>
      </w:r>
      <w:r w:rsidR="007F01D6" w:rsidRPr="0090434B">
        <w:rPr>
          <w:rFonts w:ascii="David" w:hAnsi="David"/>
          <w:rtl/>
        </w:rPr>
        <w:t>כי אמנם מדובר במקרה בו הודה הנאשם בהבאת הדלק וההצתה</w:t>
      </w:r>
      <w:r w:rsidR="00E308E8" w:rsidRPr="0090434B">
        <w:rPr>
          <w:rFonts w:ascii="David" w:hAnsi="David"/>
          <w:rtl/>
        </w:rPr>
        <w:t>,</w:t>
      </w:r>
      <w:r w:rsidR="007F01D6" w:rsidRPr="0090434B">
        <w:rPr>
          <w:rFonts w:ascii="David" w:hAnsi="David"/>
          <w:rtl/>
        </w:rPr>
        <w:t xml:space="preserve"> אך יש לציין כי הנאשם היה שרוי תחת השפעת אלכוהול. </w:t>
      </w:r>
    </w:p>
    <w:p w:rsidR="007F01D6" w:rsidRPr="0090434B" w:rsidRDefault="007F01D6" w:rsidP="007F01D6">
      <w:pPr>
        <w:pStyle w:val="ab"/>
        <w:rPr>
          <w:rFonts w:ascii="David" w:hAnsi="David"/>
          <w:rtl/>
        </w:rPr>
      </w:pPr>
    </w:p>
    <w:p w:rsidR="007F01D6" w:rsidRPr="0090434B" w:rsidRDefault="007F01D6" w:rsidP="007F01D6">
      <w:pPr>
        <w:pStyle w:val="ab"/>
        <w:numPr>
          <w:ilvl w:val="0"/>
          <w:numId w:val="3"/>
        </w:numPr>
        <w:spacing w:line="360" w:lineRule="auto"/>
        <w:jc w:val="both"/>
        <w:rPr>
          <w:rFonts w:ascii="David" w:hAnsi="David"/>
        </w:rPr>
      </w:pPr>
      <w:r w:rsidRPr="0090434B">
        <w:rPr>
          <w:rFonts w:ascii="David" w:hAnsi="David"/>
          <w:rtl/>
        </w:rPr>
        <w:t>ב"כ הנא</w:t>
      </w:r>
      <w:r w:rsidR="00E308E8" w:rsidRPr="0090434B">
        <w:rPr>
          <w:rFonts w:ascii="David" w:hAnsi="David"/>
          <w:rtl/>
        </w:rPr>
        <w:t xml:space="preserve">שם ביקשה לקבוע מתחם עונש שנע בין </w:t>
      </w:r>
      <w:r w:rsidR="00DD7262" w:rsidRPr="0090434B">
        <w:rPr>
          <w:rFonts w:ascii="David" w:hAnsi="David"/>
          <w:rtl/>
        </w:rPr>
        <w:t xml:space="preserve">מספר חודשי </w:t>
      </w:r>
      <w:r w:rsidRPr="0090434B">
        <w:rPr>
          <w:rFonts w:ascii="David" w:hAnsi="David"/>
          <w:rtl/>
        </w:rPr>
        <w:t xml:space="preserve">עבודות שירות עד ל – 18 חודשי מאסר </w:t>
      </w:r>
      <w:r w:rsidR="00991169" w:rsidRPr="0090434B">
        <w:rPr>
          <w:rFonts w:ascii="David" w:hAnsi="David"/>
          <w:rtl/>
        </w:rPr>
        <w:t>ב</w:t>
      </w:r>
      <w:r w:rsidRPr="0090434B">
        <w:rPr>
          <w:rFonts w:ascii="David" w:hAnsi="David"/>
          <w:rtl/>
        </w:rPr>
        <w:t>פועל, וביקשה להסתפק בימי מעצרו של הנ</w:t>
      </w:r>
      <w:r w:rsidR="00991169" w:rsidRPr="0090434B">
        <w:rPr>
          <w:rFonts w:ascii="David" w:hAnsi="David"/>
          <w:rtl/>
        </w:rPr>
        <w:t>אשם במשך 8</w:t>
      </w:r>
      <w:r w:rsidR="00AD4E69" w:rsidRPr="0090434B">
        <w:rPr>
          <w:rFonts w:ascii="David" w:hAnsi="David"/>
          <w:rtl/>
        </w:rPr>
        <w:t xml:space="preserve"> חודשים. </w:t>
      </w:r>
    </w:p>
    <w:p w:rsidR="00AD4E69" w:rsidRPr="0090434B" w:rsidRDefault="00AD4E69" w:rsidP="00AD4E69">
      <w:pPr>
        <w:pStyle w:val="ab"/>
        <w:rPr>
          <w:rFonts w:ascii="David" w:hAnsi="David"/>
          <w:rtl/>
        </w:rPr>
      </w:pPr>
    </w:p>
    <w:p w:rsidR="00AD4E69" w:rsidRPr="0090434B" w:rsidRDefault="00DD7262" w:rsidP="005838CE">
      <w:pPr>
        <w:pStyle w:val="ab"/>
        <w:numPr>
          <w:ilvl w:val="0"/>
          <w:numId w:val="3"/>
        </w:numPr>
        <w:spacing w:line="360" w:lineRule="auto"/>
        <w:jc w:val="both"/>
        <w:rPr>
          <w:rFonts w:ascii="David" w:hAnsi="David"/>
          <w:rtl/>
        </w:rPr>
      </w:pPr>
      <w:r w:rsidRPr="0090434B">
        <w:rPr>
          <w:rFonts w:ascii="David" w:hAnsi="David"/>
          <w:rtl/>
        </w:rPr>
        <w:t xml:space="preserve">כזכור, </w:t>
      </w:r>
      <w:r w:rsidR="00AD4E69" w:rsidRPr="0090434B">
        <w:rPr>
          <w:rFonts w:ascii="David" w:hAnsi="David"/>
          <w:rtl/>
        </w:rPr>
        <w:t xml:space="preserve">מטעם הנאשם, הוקראה בפתח הדיון הודעה ששלחה המתלוננת </w:t>
      </w:r>
      <w:r w:rsidRPr="0090434B">
        <w:rPr>
          <w:rFonts w:ascii="David" w:hAnsi="David"/>
          <w:rtl/>
        </w:rPr>
        <w:t xml:space="preserve">ועל תוכנה עמדתי קודם. </w:t>
      </w:r>
    </w:p>
    <w:p w:rsidR="00AD4E69" w:rsidRPr="0090434B" w:rsidRDefault="00AD4E69" w:rsidP="00AD4E69">
      <w:pPr>
        <w:spacing w:line="360" w:lineRule="auto"/>
        <w:jc w:val="both"/>
        <w:rPr>
          <w:rFonts w:ascii="David" w:hAnsi="David"/>
          <w:b/>
          <w:bCs/>
          <w:u w:val="single"/>
          <w:rtl/>
        </w:rPr>
      </w:pPr>
      <w:r w:rsidRPr="0090434B">
        <w:rPr>
          <w:rFonts w:ascii="David" w:hAnsi="David"/>
          <w:b/>
          <w:bCs/>
          <w:u w:val="single"/>
          <w:rtl/>
        </w:rPr>
        <w:t>דברי הנאשם</w:t>
      </w:r>
    </w:p>
    <w:p w:rsidR="0055395A" w:rsidRPr="0090434B" w:rsidRDefault="0055395A" w:rsidP="00DD7262">
      <w:pPr>
        <w:pStyle w:val="ab"/>
        <w:numPr>
          <w:ilvl w:val="0"/>
          <w:numId w:val="3"/>
        </w:numPr>
        <w:spacing w:line="360" w:lineRule="auto"/>
        <w:jc w:val="both"/>
        <w:rPr>
          <w:rFonts w:ascii="David" w:hAnsi="David"/>
        </w:rPr>
      </w:pPr>
      <w:r w:rsidRPr="0090434B">
        <w:rPr>
          <w:rFonts w:ascii="David" w:hAnsi="David"/>
          <w:rtl/>
        </w:rPr>
        <w:t>הנאשם מסר</w:t>
      </w:r>
      <w:r w:rsidR="00AD4E69" w:rsidRPr="0090434B">
        <w:rPr>
          <w:rFonts w:ascii="David" w:hAnsi="David"/>
          <w:rtl/>
        </w:rPr>
        <w:t xml:space="preserve"> כי הוא מתחרט </w:t>
      </w:r>
      <w:r w:rsidRPr="0090434B">
        <w:rPr>
          <w:rFonts w:ascii="David" w:hAnsi="David"/>
          <w:rtl/>
        </w:rPr>
        <w:t>על מעשיו, כי</w:t>
      </w:r>
      <w:r w:rsidR="00813F97" w:rsidRPr="0090434B">
        <w:rPr>
          <w:rFonts w:ascii="David" w:hAnsi="David"/>
          <w:rtl/>
        </w:rPr>
        <w:t xml:space="preserve"> כיום הוא עובר בבית הסוהר גלבוע תהליך משמעותי והבין שעשה</w:t>
      </w:r>
      <w:r w:rsidRPr="0090434B">
        <w:rPr>
          <w:rFonts w:ascii="David" w:hAnsi="David"/>
          <w:rtl/>
        </w:rPr>
        <w:t xml:space="preserve"> טעות. הנאשם מסר </w:t>
      </w:r>
      <w:r w:rsidR="00813F97" w:rsidRPr="0090434B">
        <w:rPr>
          <w:rFonts w:ascii="David" w:hAnsi="David"/>
          <w:rtl/>
        </w:rPr>
        <w:t xml:space="preserve">כי הוא חשב שהמתלוננת </w:t>
      </w:r>
      <w:r w:rsidR="00DD7262" w:rsidRPr="0090434B">
        <w:rPr>
          <w:rFonts w:ascii="David" w:hAnsi="David"/>
          <w:rtl/>
        </w:rPr>
        <w:t xml:space="preserve">תגיע </w:t>
      </w:r>
      <w:r w:rsidR="00813F97" w:rsidRPr="0090434B">
        <w:rPr>
          <w:rFonts w:ascii="David" w:hAnsi="David"/>
          <w:rtl/>
        </w:rPr>
        <w:t xml:space="preserve">לדיון ועל כן הוא הכין לה </w:t>
      </w:r>
      <w:r w:rsidRPr="0090434B">
        <w:rPr>
          <w:rFonts w:ascii="David" w:hAnsi="David"/>
          <w:rtl/>
        </w:rPr>
        <w:t>מ</w:t>
      </w:r>
      <w:r w:rsidR="00991169" w:rsidRPr="0090434B">
        <w:rPr>
          <w:rFonts w:ascii="David" w:hAnsi="David"/>
          <w:rtl/>
        </w:rPr>
        <w:t>כתב על מנת</w:t>
      </w:r>
      <w:r w:rsidRPr="0090434B">
        <w:rPr>
          <w:rFonts w:ascii="David" w:hAnsi="David"/>
          <w:rtl/>
        </w:rPr>
        <w:t xml:space="preserve"> להקריאו</w:t>
      </w:r>
      <w:r w:rsidR="00813F97" w:rsidRPr="0090434B">
        <w:rPr>
          <w:rFonts w:ascii="David" w:hAnsi="David"/>
          <w:rtl/>
        </w:rPr>
        <w:t xml:space="preserve"> בפניה</w:t>
      </w:r>
      <w:r w:rsidR="00991169" w:rsidRPr="0090434B">
        <w:rPr>
          <w:rFonts w:ascii="David" w:hAnsi="David"/>
          <w:rtl/>
        </w:rPr>
        <w:t>, מהלך ה</w:t>
      </w:r>
      <w:r w:rsidR="00813F97" w:rsidRPr="0090434B">
        <w:rPr>
          <w:rFonts w:ascii="David" w:hAnsi="David"/>
          <w:rtl/>
        </w:rPr>
        <w:t>דיון</w:t>
      </w:r>
      <w:r w:rsidR="00991169" w:rsidRPr="0090434B">
        <w:rPr>
          <w:rFonts w:ascii="David" w:hAnsi="David"/>
          <w:rtl/>
        </w:rPr>
        <w:t>,</w:t>
      </w:r>
      <w:r w:rsidR="00813F97" w:rsidRPr="0090434B">
        <w:rPr>
          <w:rFonts w:ascii="David" w:hAnsi="David"/>
          <w:rtl/>
        </w:rPr>
        <w:t xml:space="preserve"> אך משלא</w:t>
      </w:r>
      <w:r w:rsidR="00991169" w:rsidRPr="0090434B">
        <w:rPr>
          <w:rFonts w:ascii="David" w:hAnsi="David"/>
          <w:rtl/>
        </w:rPr>
        <w:t xml:space="preserve"> הגיעה המתלוננת, הנאשם הגישו</w:t>
      </w:r>
      <w:r w:rsidR="00813F97" w:rsidRPr="0090434B">
        <w:rPr>
          <w:rFonts w:ascii="David" w:hAnsi="David"/>
          <w:rtl/>
        </w:rPr>
        <w:t xml:space="preserve"> לבית המשפט. </w:t>
      </w:r>
    </w:p>
    <w:p w:rsidR="00DD7262" w:rsidRPr="0090434B" w:rsidRDefault="00DD7262" w:rsidP="00DD7262">
      <w:pPr>
        <w:pStyle w:val="ab"/>
        <w:spacing w:line="360" w:lineRule="auto"/>
        <w:ind w:left="1211"/>
        <w:jc w:val="both"/>
        <w:rPr>
          <w:rFonts w:ascii="David" w:hAnsi="David"/>
        </w:rPr>
      </w:pPr>
    </w:p>
    <w:p w:rsidR="00F31970" w:rsidRPr="0090434B" w:rsidRDefault="00813F97" w:rsidP="00F31970">
      <w:pPr>
        <w:pStyle w:val="ab"/>
        <w:spacing w:line="360" w:lineRule="auto"/>
        <w:ind w:left="1211"/>
        <w:jc w:val="both"/>
        <w:rPr>
          <w:rFonts w:ascii="David" w:hAnsi="David"/>
          <w:rtl/>
        </w:rPr>
      </w:pPr>
      <w:r w:rsidRPr="0090434B">
        <w:rPr>
          <w:rFonts w:ascii="David" w:hAnsi="David"/>
          <w:rtl/>
        </w:rPr>
        <w:t>במכתב פ</w:t>
      </w:r>
      <w:r w:rsidR="0055395A" w:rsidRPr="0090434B">
        <w:rPr>
          <w:rFonts w:ascii="David" w:hAnsi="David"/>
          <w:rtl/>
        </w:rPr>
        <w:t xml:space="preserve">ונה הנאשם למתלוננת ומבקש </w:t>
      </w:r>
      <w:r w:rsidRPr="0090434B">
        <w:rPr>
          <w:rFonts w:ascii="David" w:hAnsi="David"/>
          <w:rtl/>
        </w:rPr>
        <w:t>ממנה ו</w:t>
      </w:r>
      <w:r w:rsidR="0055395A" w:rsidRPr="0090434B">
        <w:rPr>
          <w:rFonts w:ascii="David" w:hAnsi="David"/>
          <w:rtl/>
        </w:rPr>
        <w:t>מ</w:t>
      </w:r>
      <w:r w:rsidRPr="0090434B">
        <w:rPr>
          <w:rFonts w:ascii="David" w:hAnsi="David"/>
          <w:rtl/>
        </w:rPr>
        <w:t>בני משפחתה סליחה ו</w:t>
      </w:r>
      <w:r w:rsidR="00DD7262" w:rsidRPr="0090434B">
        <w:rPr>
          <w:rFonts w:ascii="David" w:hAnsi="David"/>
          <w:rtl/>
        </w:rPr>
        <w:t xml:space="preserve">מביע חרטה בגין </w:t>
      </w:r>
      <w:r w:rsidRPr="0090434B">
        <w:rPr>
          <w:rFonts w:ascii="David" w:hAnsi="David"/>
          <w:rtl/>
        </w:rPr>
        <w:t>מעשיו.</w:t>
      </w:r>
    </w:p>
    <w:p w:rsidR="00C52A4F" w:rsidRPr="0090434B" w:rsidRDefault="00C52A4F" w:rsidP="00813F97">
      <w:pPr>
        <w:pStyle w:val="ab"/>
        <w:spacing w:line="360" w:lineRule="auto"/>
        <w:jc w:val="both"/>
        <w:rPr>
          <w:rFonts w:ascii="David" w:hAnsi="David"/>
          <w:rtl/>
        </w:rPr>
      </w:pPr>
    </w:p>
    <w:p w:rsidR="00C52A4F" w:rsidRPr="0090434B" w:rsidRDefault="00C52A4F" w:rsidP="00C52A4F">
      <w:pPr>
        <w:spacing w:line="360" w:lineRule="auto"/>
        <w:jc w:val="both"/>
        <w:rPr>
          <w:rFonts w:ascii="David" w:hAnsi="David"/>
          <w:b/>
          <w:bCs/>
          <w:u w:val="single"/>
          <w:rtl/>
        </w:rPr>
      </w:pPr>
      <w:r w:rsidRPr="0090434B">
        <w:rPr>
          <w:rFonts w:ascii="David" w:hAnsi="David"/>
          <w:b/>
          <w:bCs/>
          <w:u w:val="single"/>
          <w:rtl/>
        </w:rPr>
        <w:t>דיון</w:t>
      </w:r>
    </w:p>
    <w:p w:rsidR="00DD7262" w:rsidRPr="0090434B" w:rsidRDefault="00DD7262" w:rsidP="00C52A4F">
      <w:pPr>
        <w:spacing w:line="360" w:lineRule="auto"/>
        <w:jc w:val="both"/>
        <w:rPr>
          <w:rFonts w:ascii="David" w:hAnsi="David"/>
          <w:b/>
          <w:bCs/>
          <w:u w:val="single"/>
          <w:rtl/>
        </w:rPr>
      </w:pPr>
    </w:p>
    <w:p w:rsidR="00F31970" w:rsidRPr="0090434B" w:rsidRDefault="00F31970" w:rsidP="00F31970">
      <w:pPr>
        <w:pStyle w:val="ab"/>
        <w:numPr>
          <w:ilvl w:val="0"/>
          <w:numId w:val="3"/>
        </w:numPr>
        <w:spacing w:line="348" w:lineRule="auto"/>
        <w:jc w:val="both"/>
        <w:rPr>
          <w:rFonts w:ascii="David" w:hAnsi="David"/>
        </w:rPr>
      </w:pPr>
      <w:r w:rsidRPr="0090434B">
        <w:rPr>
          <w:rFonts w:ascii="David" w:hAnsi="David"/>
          <w:rtl/>
        </w:rPr>
        <w:t xml:space="preserve">חוק העונשין קובע כי העיקרון המנחה בענישה הוא עיקרון ההלימה, המחייב קיומו של יחס הולם בין חומרת מעשה העבירה בנסיבותיו ומידת אשמו של הנאשם, לבין סוג ומידת העונש המוטל עליו. בקביעת מתחם העונש יש לבחון את הערכים החברתיים שנפגמו מביצוע העבירה ומידת הפגיעה, ואת מדיניות הענישה הנוהגת במקרים דומים, תוך מתן הדעת לרשימה המפורטת בסעיף 40ט לחוק העונשין. </w:t>
      </w:r>
    </w:p>
    <w:p w:rsidR="00F31970" w:rsidRPr="0090434B" w:rsidRDefault="00F31970" w:rsidP="00F31970">
      <w:pPr>
        <w:spacing w:line="348" w:lineRule="auto"/>
        <w:jc w:val="both"/>
        <w:rPr>
          <w:rFonts w:ascii="David" w:hAnsi="David"/>
          <w:rtl/>
        </w:rPr>
      </w:pPr>
    </w:p>
    <w:p w:rsidR="00F31970" w:rsidRPr="0090434B" w:rsidRDefault="00F31970" w:rsidP="00F31970">
      <w:pPr>
        <w:pStyle w:val="ab"/>
        <w:numPr>
          <w:ilvl w:val="0"/>
          <w:numId w:val="3"/>
        </w:numPr>
        <w:spacing w:line="348" w:lineRule="auto"/>
        <w:jc w:val="both"/>
        <w:rPr>
          <w:rFonts w:ascii="David" w:hAnsi="David"/>
          <w:rtl/>
        </w:rPr>
      </w:pPr>
      <w:r w:rsidRPr="0090434B">
        <w:rPr>
          <w:rFonts w:ascii="David" w:hAnsi="David"/>
          <w:rtl/>
        </w:rPr>
        <w:t>דובר רבות על חומרתה של עבירת ההצתה והיותה בעלת פוטנציאל נזק עצום, מעצם טיבה וטבעה, כאשר המחוקק ראה להציב בצדה עונש מירבי של 15 שנות מאסר.</w:t>
      </w:r>
      <w:r w:rsidR="00486EAA">
        <w:rPr>
          <w:rFonts w:ascii="David" w:hAnsi="David" w:hint="cs"/>
          <w:rtl/>
        </w:rPr>
        <w:t xml:space="preserve"> </w:t>
      </w:r>
    </w:p>
    <w:p w:rsidR="00F31970" w:rsidRPr="0090434B" w:rsidRDefault="00F31970" w:rsidP="00F31970">
      <w:pPr>
        <w:pStyle w:val="ab"/>
        <w:spacing w:line="348" w:lineRule="auto"/>
        <w:jc w:val="both"/>
        <w:rPr>
          <w:rFonts w:ascii="David" w:hAnsi="David"/>
        </w:rPr>
      </w:pPr>
    </w:p>
    <w:p w:rsidR="00F31970" w:rsidRPr="0090434B" w:rsidRDefault="00F31970" w:rsidP="00F31970">
      <w:pPr>
        <w:pStyle w:val="ab"/>
        <w:spacing w:line="348" w:lineRule="auto"/>
        <w:ind w:left="1134"/>
        <w:jc w:val="both"/>
        <w:rPr>
          <w:rFonts w:ascii="David" w:hAnsi="David"/>
          <w:rtl/>
        </w:rPr>
      </w:pPr>
      <w:r w:rsidRPr="0090434B">
        <w:rPr>
          <w:rFonts w:ascii="David" w:hAnsi="David"/>
          <w:rtl/>
        </w:rPr>
        <w:t xml:space="preserve">יפים לעניין זה דברי כב' השופט י' אלרון בע"פ 2249/18 </w:t>
      </w:r>
      <w:r w:rsidRPr="003451DB">
        <w:rPr>
          <w:rFonts w:ascii="David" w:hAnsi="David"/>
          <w:b/>
          <w:bCs/>
          <w:rtl/>
        </w:rPr>
        <w:t>מדינת ישראל נ' פלוני</w:t>
      </w:r>
      <w:r w:rsidRPr="0090434B">
        <w:rPr>
          <w:rFonts w:ascii="David" w:hAnsi="David"/>
          <w:rtl/>
        </w:rPr>
        <w:t xml:space="preserve"> (11.11.2018): </w:t>
      </w:r>
    </w:p>
    <w:p w:rsidR="00F31970" w:rsidRPr="0090434B" w:rsidRDefault="00F31970" w:rsidP="00F31970">
      <w:pPr>
        <w:pStyle w:val="ab"/>
        <w:spacing w:line="348" w:lineRule="auto"/>
        <w:jc w:val="both"/>
        <w:rPr>
          <w:rFonts w:ascii="David" w:hAnsi="David"/>
          <w:rtl/>
        </w:rPr>
      </w:pPr>
    </w:p>
    <w:p w:rsidR="00F31970" w:rsidRPr="003451DB" w:rsidRDefault="00F31970" w:rsidP="00F31970">
      <w:pPr>
        <w:pStyle w:val="Ruller4"/>
        <w:numPr>
          <w:ilvl w:val="0"/>
          <w:numId w:val="0"/>
        </w:numPr>
        <w:ind w:left="1134" w:right="1134"/>
        <w:rPr>
          <w:rFonts w:ascii="Miriam" w:hAnsi="Miriam" w:cs="Miriam"/>
          <w:szCs w:val="24"/>
          <w:rtl/>
        </w:rPr>
      </w:pPr>
      <w:r w:rsidRPr="003451DB">
        <w:rPr>
          <w:rFonts w:ascii="Miriam" w:hAnsi="Miriam" w:cs="Miriam"/>
          <w:szCs w:val="24"/>
          <w:rtl/>
        </w:rPr>
        <w:lastRenderedPageBreak/>
        <w:t xml:space="preserve">"בית משפט זה הדגיש לא אחת כי עבירת ההצתה הינה עבירה חמורה במיוחד. זאת, הן בשל הסיכון הגלום בהצתה עצמה, והן בשל העובדה שלא ניתן לשלוט בתוצאותיה (ראו למשל </w:t>
      </w:r>
      <w:hyperlink r:id="rId8" w:history="1">
        <w:r w:rsidRPr="003451DB">
          <w:rPr>
            <w:rStyle w:val="Hyperlink"/>
            <w:rFonts w:ascii="Miriam" w:hAnsi="Miriam" w:cs="Miriam"/>
            <w:szCs w:val="24"/>
            <w:rtl/>
          </w:rPr>
          <w:t>ע"פ 4036/13</w:t>
        </w:r>
      </w:hyperlink>
      <w:r w:rsidRPr="003451DB">
        <w:rPr>
          <w:rFonts w:ascii="Miriam" w:hAnsi="Miriam" w:cs="Miriam"/>
          <w:szCs w:val="24"/>
          <w:rtl/>
        </w:rPr>
        <w:t xml:space="preserve"> </w:t>
      </w:r>
      <w:r w:rsidRPr="003451DB">
        <w:rPr>
          <w:rStyle w:val="ac"/>
          <w:spacing w:val="0"/>
          <w:szCs w:val="24"/>
          <w:rtl/>
        </w:rPr>
        <w:t>מובארכ אמארה נ' מדינת ישראל</w:t>
      </w:r>
      <w:r w:rsidRPr="003451DB">
        <w:rPr>
          <w:rFonts w:ascii="Miriam" w:hAnsi="Miriam" w:cs="Miriam"/>
          <w:szCs w:val="24"/>
          <w:rtl/>
        </w:rPr>
        <w:t xml:space="preserve"> </w:t>
      </w:r>
      <w:r w:rsidRPr="003451DB">
        <w:rPr>
          <w:rFonts w:ascii="Miriam" w:hAnsi="Miriam" w:cs="Miriam"/>
          <w:spacing w:val="0"/>
          <w:szCs w:val="24"/>
          <w:rtl/>
        </w:rPr>
        <w:t xml:space="preserve">[פורסם בנבו] </w:t>
      </w:r>
      <w:r w:rsidRPr="003451DB">
        <w:rPr>
          <w:rFonts w:ascii="Miriam" w:hAnsi="Miriam" w:cs="Miriam"/>
          <w:szCs w:val="24"/>
          <w:rtl/>
        </w:rPr>
        <w:t xml:space="preserve">(5.10.2014))". </w:t>
      </w:r>
    </w:p>
    <w:p w:rsidR="003451DB" w:rsidRDefault="003451DB" w:rsidP="003451DB">
      <w:pPr>
        <w:spacing w:line="348" w:lineRule="auto"/>
        <w:ind w:right="1134"/>
        <w:jc w:val="both"/>
        <w:rPr>
          <w:rFonts w:ascii="David" w:hAnsi="David"/>
          <w:rtl/>
        </w:rPr>
      </w:pPr>
    </w:p>
    <w:p w:rsidR="00F31970" w:rsidRPr="003451DB" w:rsidRDefault="00F31970" w:rsidP="003451DB">
      <w:pPr>
        <w:pStyle w:val="ab"/>
        <w:spacing w:line="348" w:lineRule="auto"/>
        <w:ind w:left="1211" w:right="1134"/>
        <w:jc w:val="both"/>
        <w:rPr>
          <w:rFonts w:ascii="David" w:hAnsi="David"/>
          <w:rtl/>
        </w:rPr>
      </w:pPr>
      <w:r w:rsidRPr="003451DB">
        <w:rPr>
          <w:rFonts w:ascii="David" w:hAnsi="David"/>
          <w:rtl/>
        </w:rPr>
        <w:t xml:space="preserve">ראו גם ע"פ 6463/11 </w:t>
      </w:r>
      <w:r w:rsidRPr="003451DB">
        <w:rPr>
          <w:rFonts w:ascii="David" w:hAnsi="David"/>
          <w:b/>
          <w:bCs/>
          <w:rtl/>
        </w:rPr>
        <w:t>שלום ברדוגו נ' מדינת ישראל</w:t>
      </w:r>
      <w:r w:rsidRPr="003451DB">
        <w:rPr>
          <w:rFonts w:ascii="David" w:hAnsi="David"/>
          <w:rtl/>
        </w:rPr>
        <w:t xml:space="preserve">  (5.6.2012): </w:t>
      </w:r>
    </w:p>
    <w:p w:rsidR="003451DB" w:rsidRPr="0090434B" w:rsidRDefault="003451DB" w:rsidP="00F31970">
      <w:pPr>
        <w:pStyle w:val="ab"/>
        <w:spacing w:line="348" w:lineRule="auto"/>
        <w:ind w:left="1134" w:right="1134"/>
        <w:jc w:val="both"/>
        <w:rPr>
          <w:rFonts w:ascii="David" w:hAnsi="David"/>
        </w:rPr>
      </w:pPr>
    </w:p>
    <w:p w:rsidR="00F31970" w:rsidRDefault="00F31970" w:rsidP="00F31970">
      <w:pPr>
        <w:pStyle w:val="Ruller41"/>
        <w:spacing w:line="348" w:lineRule="auto"/>
        <w:ind w:left="1134" w:right="1134"/>
        <w:rPr>
          <w:rFonts w:ascii="Miriam" w:hAnsi="Miriam" w:cs="Miriam"/>
          <w:sz w:val="24"/>
          <w:szCs w:val="24"/>
          <w:rtl/>
        </w:rPr>
      </w:pPr>
      <w:r w:rsidRPr="003451DB">
        <w:rPr>
          <w:rFonts w:ascii="Miriam" w:hAnsi="Miriam" w:cs="Miriam"/>
          <w:sz w:val="24"/>
          <w:szCs w:val="24"/>
          <w:rtl/>
        </w:rPr>
        <w:t>"עבירת ההצתה שבה הורשע המערער היא עבירה חמורה, וכך נזדמן לי לומר בעניין דומה בעבר: "נוכח הסכנה המיוחדת, הבלתי נשלטת, שבעבירות אלה - שהרי בהן 'תצא אש ומצאה קוצים ונאכל גדיש או הקמה' (שמות, כ"ב, ה'), ואחריתה מי ישורנה - יש צורך בענישה מרתיעה, שככלל תהא כליאה" (</w:t>
      </w:r>
      <w:hyperlink r:id="rId9" w:history="1">
        <w:r w:rsidRPr="003451DB">
          <w:rPr>
            <w:rStyle w:val="Hyperlink"/>
            <w:rFonts w:ascii="Miriam" w:hAnsi="Miriam" w:cs="Miriam"/>
            <w:sz w:val="24"/>
            <w:szCs w:val="24"/>
            <w:rtl/>
          </w:rPr>
          <w:t>ע"פ 3074/07</w:t>
        </w:r>
      </w:hyperlink>
      <w:r w:rsidRPr="003451DB">
        <w:rPr>
          <w:rFonts w:ascii="Miriam" w:hAnsi="Miriam" w:cs="Miriam"/>
          <w:sz w:val="24"/>
          <w:szCs w:val="24"/>
          <w:rtl/>
        </w:rPr>
        <w:t xml:space="preserve"> מדינת ישראל נ' אבו תקפה (לא פורסם)). אף אם בנסיבות דנא היה הנזק למרבה המזל, רכושי "בלבד", למעשים מסוג זה נדרש מחיר מרתיע, שכן עלולים גם להתקפח חיים...וראו גם: </w:t>
      </w:r>
      <w:r w:rsidRPr="003451DB">
        <w:rPr>
          <w:rFonts w:ascii="Miriam" w:hAnsi="Miriam" w:cs="Miriam"/>
          <w:sz w:val="24"/>
          <w:szCs w:val="24"/>
          <w:rtl/>
          <w:lang w:eastAsia="he-IL"/>
        </w:rPr>
        <w:t>"טבעה של הצתה שראשיתה ידוע, אולם כיצד תתפשט ומה יהיה היקף הנזק הכרוך בה, הוא עניין שלמצית, בדרך כלל, אין שליטה עליו. מכאן חומרתה היתרה של עבירה זו, ועל כן חייב העונש הנגזר בצידה לתת מענה לשיקולי גמול, מחד, והרתעת הרבים, מאידך" (ע"פ 2599/07 קריין נ' מדינת ישראל (לא פורסם) (השופט לוי))".</w:t>
      </w:r>
    </w:p>
    <w:p w:rsidR="003451DB" w:rsidRPr="003451DB" w:rsidRDefault="003451DB" w:rsidP="00F31970">
      <w:pPr>
        <w:pStyle w:val="Ruller41"/>
        <w:spacing w:line="348" w:lineRule="auto"/>
        <w:ind w:left="1134" w:right="1134"/>
        <w:rPr>
          <w:rFonts w:ascii="Miriam" w:hAnsi="Miriam" w:cs="Miriam"/>
          <w:sz w:val="24"/>
          <w:szCs w:val="24"/>
          <w:rtl/>
        </w:rPr>
      </w:pPr>
    </w:p>
    <w:p w:rsidR="00F31970" w:rsidRPr="0090434B" w:rsidRDefault="00F31970" w:rsidP="00F31970">
      <w:pPr>
        <w:pStyle w:val="Ruller41"/>
        <w:spacing w:line="348" w:lineRule="auto"/>
        <w:ind w:left="1134" w:right="1134"/>
        <w:rPr>
          <w:rFonts w:ascii="David" w:hAnsi="David" w:cs="David"/>
          <w:sz w:val="24"/>
          <w:szCs w:val="24"/>
        </w:rPr>
      </w:pPr>
      <w:r w:rsidRPr="0090434B">
        <w:rPr>
          <w:rFonts w:ascii="David" w:hAnsi="David" w:cs="David"/>
          <w:sz w:val="24"/>
          <w:szCs w:val="24"/>
          <w:rtl/>
        </w:rPr>
        <w:t xml:space="preserve">ראו עוד בנדון: ע"פ 1846/13 </w:t>
      </w:r>
      <w:r w:rsidRPr="003451DB">
        <w:rPr>
          <w:rFonts w:ascii="David" w:hAnsi="David" w:cs="David"/>
          <w:b/>
          <w:bCs/>
          <w:sz w:val="24"/>
          <w:szCs w:val="24"/>
          <w:rtl/>
        </w:rPr>
        <w:t>ג'מאל עמאש נ' מדינת ישראל</w:t>
      </w:r>
      <w:r w:rsidRPr="0090434B">
        <w:rPr>
          <w:rFonts w:ascii="David" w:hAnsi="David" w:cs="David"/>
          <w:sz w:val="24"/>
          <w:szCs w:val="24"/>
          <w:rtl/>
        </w:rPr>
        <w:t xml:space="preserve"> (1.12.2013).</w:t>
      </w:r>
    </w:p>
    <w:p w:rsidR="00F31970" w:rsidRPr="0090434B" w:rsidRDefault="00F31970" w:rsidP="00F31970">
      <w:pPr>
        <w:pStyle w:val="Ruller41"/>
        <w:spacing w:line="348" w:lineRule="auto"/>
        <w:ind w:right="1134"/>
        <w:rPr>
          <w:rFonts w:ascii="David" w:hAnsi="David" w:cs="David"/>
          <w:sz w:val="24"/>
          <w:szCs w:val="24"/>
          <w:rtl/>
        </w:rPr>
      </w:pPr>
    </w:p>
    <w:p w:rsidR="00F31970" w:rsidRPr="0090434B" w:rsidRDefault="00F31970" w:rsidP="00BB46E1">
      <w:pPr>
        <w:spacing w:line="360" w:lineRule="auto"/>
        <w:ind w:left="1134"/>
        <w:jc w:val="both"/>
        <w:rPr>
          <w:rFonts w:ascii="David" w:hAnsi="David"/>
          <w:rtl/>
        </w:rPr>
      </w:pPr>
      <w:r w:rsidRPr="0090434B">
        <w:rPr>
          <w:rFonts w:ascii="David" w:hAnsi="David"/>
          <w:rtl/>
        </w:rPr>
        <w:t>כמו כן, עבירת ההצתה נתפסת כעבירה חמורה לא רק בשל הסכנה האינהרנטית הטבועה בה, אלא גם על שום המסר העברייני האלים העולה הימנה, מסר שיש בו כדי להטיל אימה ופחד ולפגוע בתחושת הביטחון האישי של הציבור (</w:t>
      </w:r>
      <w:r w:rsidRPr="0090434B">
        <w:rPr>
          <w:rFonts w:ascii="David" w:hAnsi="David"/>
          <w:color w:val="0000FF"/>
          <w:u w:val="single"/>
          <w:rtl/>
        </w:rPr>
        <w:t>ע"פ 5074/10</w:t>
      </w:r>
      <w:r w:rsidRPr="0090434B">
        <w:rPr>
          <w:rFonts w:ascii="David" w:hAnsi="David"/>
          <w:rtl/>
        </w:rPr>
        <w:t xml:space="preserve"> </w:t>
      </w:r>
      <w:r w:rsidRPr="0090434B">
        <w:rPr>
          <w:rFonts w:ascii="David" w:hAnsi="David"/>
          <w:b/>
          <w:bCs/>
          <w:rtl/>
        </w:rPr>
        <w:t xml:space="preserve">מרדאווי נ' מדינת ישראל </w:t>
      </w:r>
      <w:r w:rsidRPr="0090434B">
        <w:rPr>
          <w:rFonts w:ascii="David" w:hAnsi="David"/>
          <w:rtl/>
        </w:rPr>
        <w:t xml:space="preserve">(19.9.2012)). </w:t>
      </w:r>
    </w:p>
    <w:p w:rsidR="00C52A4F" w:rsidRPr="0090434B" w:rsidRDefault="00C52A4F" w:rsidP="00C52A4F">
      <w:pPr>
        <w:spacing w:line="360" w:lineRule="auto"/>
        <w:jc w:val="both"/>
        <w:rPr>
          <w:rFonts w:ascii="David" w:hAnsi="David"/>
          <w:rtl/>
        </w:rPr>
      </w:pPr>
    </w:p>
    <w:p w:rsidR="00A7697B" w:rsidRPr="0090434B" w:rsidRDefault="00A7697B" w:rsidP="00BB46E1">
      <w:pPr>
        <w:spacing w:line="360" w:lineRule="auto"/>
        <w:ind w:left="1134"/>
        <w:jc w:val="both"/>
        <w:rPr>
          <w:rFonts w:ascii="David" w:hAnsi="David"/>
          <w:b/>
          <w:bCs/>
          <w:rtl/>
        </w:rPr>
      </w:pPr>
      <w:r w:rsidRPr="0090434B">
        <w:rPr>
          <w:rFonts w:ascii="David" w:hAnsi="David"/>
          <w:rtl/>
        </w:rPr>
        <w:t>יפ</w:t>
      </w:r>
      <w:r w:rsidR="0055395A" w:rsidRPr="0090434B">
        <w:rPr>
          <w:rFonts w:ascii="David" w:hAnsi="David"/>
          <w:rtl/>
        </w:rPr>
        <w:t xml:space="preserve">ים </w:t>
      </w:r>
      <w:r w:rsidR="00F31970" w:rsidRPr="0090434B">
        <w:rPr>
          <w:rFonts w:ascii="David" w:hAnsi="David"/>
          <w:rtl/>
        </w:rPr>
        <w:t xml:space="preserve">גם </w:t>
      </w:r>
      <w:r w:rsidR="0055395A" w:rsidRPr="0090434B">
        <w:rPr>
          <w:rFonts w:ascii="David" w:hAnsi="David"/>
          <w:rtl/>
        </w:rPr>
        <w:t>לעניין זה דברי כב' השופט י.</w:t>
      </w:r>
      <w:r w:rsidR="00DD7262" w:rsidRPr="0090434B">
        <w:rPr>
          <w:rFonts w:ascii="David" w:hAnsi="David"/>
          <w:rtl/>
        </w:rPr>
        <w:t xml:space="preserve"> </w:t>
      </w:r>
      <w:r w:rsidR="0055395A" w:rsidRPr="0090434B">
        <w:rPr>
          <w:rFonts w:ascii="David" w:hAnsi="David"/>
          <w:rtl/>
        </w:rPr>
        <w:t>ד</w:t>
      </w:r>
      <w:r w:rsidRPr="0090434B">
        <w:rPr>
          <w:rFonts w:ascii="David" w:hAnsi="David"/>
          <w:rtl/>
        </w:rPr>
        <w:t xml:space="preserve">נציגר בע"פ 1414/15 </w:t>
      </w:r>
      <w:r w:rsidRPr="0090434B">
        <w:rPr>
          <w:rFonts w:ascii="David" w:hAnsi="David"/>
          <w:b/>
          <w:bCs/>
          <w:rtl/>
        </w:rPr>
        <w:t xml:space="preserve">מדינת ישראל נ' פדר </w:t>
      </w:r>
      <w:r w:rsidRPr="0090434B">
        <w:rPr>
          <w:rFonts w:ascii="David" w:hAnsi="David"/>
          <w:rtl/>
        </w:rPr>
        <w:t>(15.4.2015), בפס' 9:</w:t>
      </w:r>
    </w:p>
    <w:p w:rsidR="00A7697B" w:rsidRPr="007E79EC" w:rsidRDefault="00A7697B" w:rsidP="00A7697B">
      <w:pPr>
        <w:spacing w:line="360" w:lineRule="auto"/>
        <w:ind w:left="1440"/>
        <w:jc w:val="both"/>
        <w:rPr>
          <w:rFonts w:ascii="Miriam" w:hAnsi="Miriam" w:cs="Miriam"/>
          <w:rtl/>
        </w:rPr>
      </w:pPr>
      <w:r w:rsidRPr="007E79EC">
        <w:rPr>
          <w:rFonts w:ascii="Miriam" w:hAnsi="Miriam" w:cs="Miriam"/>
          <w:b/>
          <w:bCs/>
          <w:rtl/>
        </w:rPr>
        <w:lastRenderedPageBreak/>
        <w:t>"</w:t>
      </w:r>
      <w:r w:rsidRPr="007E79EC">
        <w:rPr>
          <w:rFonts w:ascii="Miriam" w:hAnsi="Miriam" w:cs="Miriam"/>
          <w:rtl/>
        </w:rPr>
        <w:t xml:space="preserve">עבירת ההצתה היא מהחמורות שבספר החוקים וזאת לאור הפוטנציאל ההרסני הטמון בה נוכח הסכנה הגלומה במעשה לגופו ולרכושו של אדם. בית משפט זה עמד, לא אחת, על חומרתה היתרה של העבירה שראשיתה ידוע אך כיצד תתפשט ומה יהיה היקפה, אין איש יודע, שכן מנהגה של האש להתפשט ללא שליטה, תוך שהיא זורה הרס רב בדרכה [ראו: </w:t>
      </w:r>
      <w:hyperlink r:id="rId10" w:history="1">
        <w:r w:rsidRPr="007E79EC">
          <w:rPr>
            <w:rStyle w:val="Hyperlink"/>
            <w:rFonts w:ascii="Miriam" w:hAnsi="Miriam" w:cs="Miriam"/>
            <w:color w:val="auto"/>
            <w:rtl/>
          </w:rPr>
          <w:t>ע"פ 4311/12</w:t>
        </w:r>
      </w:hyperlink>
      <w:r w:rsidRPr="007E79EC">
        <w:rPr>
          <w:rFonts w:ascii="Miriam" w:hAnsi="Miriam" w:cs="Miriam"/>
          <w:rtl/>
        </w:rPr>
        <w:t xml:space="preserve"> סורי נ' מדינת ישראל [פורסם בנבו] (8.11.2012) פסקה 3 (להלן: עניין סורי)]. המחוקק ביטא חומרה זו משהעמיד את העונש המרבי לצידה של העבירה על 15 שנות מאסר ו-20 שנות מאסר כאשר היא מבוצעת בנסיבות מחמירות, בין היתר כאשר מטרת ההצתה היא פגיעה בחיי אדם. בהתאמה לכך, גישתו העקבית של בית משפט זה באשר לרמת הענישה בעבירות ההצתה היא כי, ככלל, יש להתייחס בחומרה לעבירה זו ולהשית עונשי מאסר לריצוי בפועל על מבצעי העבירה באופן שיבטא את שיקולי הגמול והרתעת הרבים יחדיו [ראו: </w:t>
      </w:r>
      <w:hyperlink r:id="rId11" w:history="1">
        <w:r w:rsidRPr="007E79EC">
          <w:rPr>
            <w:rStyle w:val="Hyperlink"/>
            <w:rFonts w:ascii="Miriam" w:hAnsi="Miriam" w:cs="Miriam"/>
            <w:color w:val="auto"/>
            <w:rtl/>
          </w:rPr>
          <w:t>ע"פ 3116/13</w:t>
        </w:r>
      </w:hyperlink>
      <w:r w:rsidRPr="007E79EC">
        <w:rPr>
          <w:rFonts w:ascii="Miriam" w:hAnsi="Miriam" w:cs="Miriam"/>
          <w:rtl/>
        </w:rPr>
        <w:t xml:space="preserve"> קבלאן נ' מדינת ישראל [פורסם בנבו] (15.10.2013) פסקה 9; </w:t>
      </w:r>
      <w:hyperlink r:id="rId12" w:history="1">
        <w:r w:rsidRPr="007E79EC">
          <w:rPr>
            <w:rStyle w:val="Hyperlink"/>
            <w:rFonts w:ascii="Miriam" w:hAnsi="Miriam" w:cs="Miriam"/>
            <w:color w:val="auto"/>
            <w:rtl/>
          </w:rPr>
          <w:t>ע"פ 1846/13</w:t>
        </w:r>
      </w:hyperlink>
      <w:r w:rsidRPr="007E79EC">
        <w:rPr>
          <w:rFonts w:ascii="Miriam" w:hAnsi="Miriam" w:cs="Miriam"/>
          <w:rtl/>
        </w:rPr>
        <w:t xml:space="preserve"> עמאש נ' מדינת ישראל [פורסם בנבו] (1.12.2013) פסקה 11] "</w:t>
      </w:r>
    </w:p>
    <w:p w:rsidR="00A7697B" w:rsidRPr="0090434B" w:rsidRDefault="00A7697B" w:rsidP="00A7697B">
      <w:pPr>
        <w:spacing w:line="360" w:lineRule="auto"/>
        <w:ind w:left="1440"/>
        <w:jc w:val="both"/>
        <w:rPr>
          <w:rFonts w:ascii="David" w:hAnsi="David"/>
          <w:b/>
          <w:bCs/>
          <w:rtl/>
        </w:rPr>
      </w:pPr>
    </w:p>
    <w:p w:rsidR="001A35A3" w:rsidRPr="0090434B" w:rsidRDefault="00A7697B" w:rsidP="00C94CAE">
      <w:pPr>
        <w:pStyle w:val="ab"/>
        <w:numPr>
          <w:ilvl w:val="0"/>
          <w:numId w:val="3"/>
        </w:numPr>
        <w:spacing w:line="360" w:lineRule="auto"/>
        <w:jc w:val="both"/>
        <w:rPr>
          <w:rFonts w:ascii="David" w:hAnsi="David"/>
          <w:rtl/>
        </w:rPr>
      </w:pPr>
      <w:r w:rsidRPr="0090434B">
        <w:rPr>
          <w:rFonts w:ascii="David" w:hAnsi="David"/>
          <w:rtl/>
        </w:rPr>
        <w:t>בל נשכח, כי בעניי</w:t>
      </w:r>
      <w:r w:rsidR="0055395A" w:rsidRPr="0090434B">
        <w:rPr>
          <w:rFonts w:ascii="David" w:hAnsi="David"/>
          <w:rtl/>
        </w:rPr>
        <w:t>ננו, לצד עבירת ההצתה הורשע הנאש</w:t>
      </w:r>
      <w:r w:rsidR="00C94CAE" w:rsidRPr="0090434B">
        <w:rPr>
          <w:rFonts w:ascii="David" w:hAnsi="David"/>
          <w:rtl/>
        </w:rPr>
        <w:t xml:space="preserve">ם בביצוע </w:t>
      </w:r>
      <w:r w:rsidRPr="0090434B">
        <w:rPr>
          <w:rFonts w:ascii="David" w:hAnsi="David"/>
          <w:rtl/>
        </w:rPr>
        <w:t>עבירה של איומים וכן עבירה של</w:t>
      </w:r>
      <w:r w:rsidR="00C94CAE" w:rsidRPr="0090434B">
        <w:rPr>
          <w:rFonts w:ascii="David" w:hAnsi="David"/>
          <w:rtl/>
        </w:rPr>
        <w:t xml:space="preserve"> הפרעה לשוטר במילוי תפקידו, ואין להקל בחומרתן של אלו. ביחס לעבירת האיומים </w:t>
      </w:r>
      <w:r w:rsidR="001A35A3" w:rsidRPr="0090434B">
        <w:rPr>
          <w:rFonts w:ascii="David" w:hAnsi="David"/>
          <w:rtl/>
        </w:rPr>
        <w:t xml:space="preserve">אפנה לבש"פ 9472/06 </w:t>
      </w:r>
      <w:r w:rsidR="001A35A3" w:rsidRPr="0090434B">
        <w:rPr>
          <w:rFonts w:ascii="David" w:hAnsi="David"/>
          <w:b/>
          <w:bCs/>
          <w:rtl/>
        </w:rPr>
        <w:t xml:space="preserve">מדינת ישראל נ' פלוני </w:t>
      </w:r>
      <w:r w:rsidR="00C94CAE" w:rsidRPr="0090434B">
        <w:rPr>
          <w:rFonts w:ascii="David" w:hAnsi="David"/>
          <w:rtl/>
        </w:rPr>
        <w:t xml:space="preserve">(19.11.2006) </w:t>
      </w:r>
      <w:r w:rsidR="00BB46E1" w:rsidRPr="0090434B">
        <w:rPr>
          <w:rFonts w:ascii="David" w:hAnsi="David"/>
          <w:rtl/>
        </w:rPr>
        <w:t>כשהדברים שנאמרו שם נכונים ביתר שאת במקרה שלנו, לאחר שתחילה היו איומים, ובהמשך מימוש ם על דרך הצתת הרכב. וכך נפסק שם:</w:t>
      </w:r>
    </w:p>
    <w:p w:rsidR="001A35A3" w:rsidRPr="007E79EC" w:rsidRDefault="00C94CAE" w:rsidP="007E79EC">
      <w:pPr>
        <w:spacing w:line="360" w:lineRule="auto"/>
        <w:ind w:left="1440"/>
        <w:jc w:val="both"/>
        <w:rPr>
          <w:rFonts w:ascii="Miriam" w:hAnsi="Miriam" w:cs="Miriam"/>
          <w:rtl/>
        </w:rPr>
      </w:pPr>
      <w:r w:rsidRPr="007E79EC">
        <w:rPr>
          <w:rFonts w:ascii="Miriam" w:hAnsi="Miriam" w:cs="Miriam"/>
          <w:rtl/>
        </w:rPr>
        <w:t>"בדיני נפשות עסקינן. כבר</w:t>
      </w:r>
      <w:r w:rsidR="001A35A3" w:rsidRPr="007E79EC">
        <w:rPr>
          <w:rFonts w:ascii="Miriam" w:hAnsi="Miriam" w:cs="Miriam"/>
          <w:rtl/>
        </w:rPr>
        <w:t xml:space="preserve"> הוכח מספר פעמים, כי אך כפסע בין איום למעשה </w:t>
      </w:r>
      <w:r w:rsidR="00BB46E1" w:rsidRPr="007E79EC">
        <w:rPr>
          <w:rFonts w:ascii="Miriam" w:hAnsi="Miriam" w:cs="Miriam"/>
          <w:rtl/>
        </w:rPr>
        <w:t>ובין סטירת לחי לנטילת נפש ממש".</w:t>
      </w:r>
    </w:p>
    <w:p w:rsidR="00A7697B" w:rsidRPr="0090434B" w:rsidRDefault="00BB46E1" w:rsidP="007E79EC">
      <w:pPr>
        <w:spacing w:line="360" w:lineRule="auto"/>
        <w:jc w:val="both"/>
        <w:rPr>
          <w:rFonts w:ascii="David" w:hAnsi="David"/>
          <w:rtl/>
        </w:rPr>
      </w:pPr>
      <w:r w:rsidRPr="0090434B">
        <w:rPr>
          <w:rFonts w:ascii="David" w:hAnsi="David"/>
          <w:rtl/>
        </w:rPr>
        <w:tab/>
      </w:r>
    </w:p>
    <w:p w:rsidR="00636D5F" w:rsidRPr="0090434B" w:rsidRDefault="00636D5F" w:rsidP="001A35A3">
      <w:pPr>
        <w:pStyle w:val="ab"/>
        <w:numPr>
          <w:ilvl w:val="0"/>
          <w:numId w:val="3"/>
        </w:numPr>
        <w:spacing w:line="360" w:lineRule="auto"/>
        <w:jc w:val="both"/>
        <w:rPr>
          <w:rFonts w:ascii="David" w:hAnsi="David"/>
        </w:rPr>
      </w:pPr>
      <w:r w:rsidRPr="0090434B">
        <w:rPr>
          <w:rFonts w:ascii="David" w:hAnsi="David"/>
          <w:rtl/>
        </w:rPr>
        <w:t xml:space="preserve">במעשיו </w:t>
      </w:r>
      <w:r w:rsidR="001A35A3" w:rsidRPr="0090434B">
        <w:rPr>
          <w:rFonts w:ascii="David" w:hAnsi="David"/>
          <w:rtl/>
        </w:rPr>
        <w:t xml:space="preserve">פגע </w:t>
      </w:r>
      <w:r w:rsidRPr="0090434B">
        <w:rPr>
          <w:rFonts w:ascii="David" w:hAnsi="David"/>
          <w:rtl/>
        </w:rPr>
        <w:t xml:space="preserve">הנאשם </w:t>
      </w:r>
      <w:r w:rsidR="001A35A3" w:rsidRPr="0090434B">
        <w:rPr>
          <w:rFonts w:ascii="David" w:hAnsi="David"/>
          <w:rtl/>
        </w:rPr>
        <w:t>ב</w:t>
      </w:r>
      <w:r w:rsidRPr="0090434B">
        <w:rPr>
          <w:rFonts w:ascii="David" w:hAnsi="David"/>
          <w:rtl/>
        </w:rPr>
        <w:t>ערכים חברתיים מוגנים רבים ובהם ערך כבוד האדם, תחושת הביטחון האישי של האזרח,</w:t>
      </w:r>
      <w:r w:rsidR="004D716B" w:rsidRPr="0090434B">
        <w:rPr>
          <w:rFonts w:ascii="David" w:hAnsi="David"/>
          <w:rtl/>
        </w:rPr>
        <w:t xml:space="preserve"> הסדר החברתי, שלום הציבור, שלמות הרכוש וה</w:t>
      </w:r>
      <w:r w:rsidRPr="0090434B">
        <w:rPr>
          <w:rFonts w:ascii="David" w:hAnsi="David"/>
          <w:rtl/>
        </w:rPr>
        <w:t>קניין, שמירה על שלטון החוק ו</w:t>
      </w:r>
      <w:r w:rsidR="004D716B" w:rsidRPr="0090434B">
        <w:rPr>
          <w:rFonts w:ascii="David" w:hAnsi="David"/>
          <w:rtl/>
        </w:rPr>
        <w:t xml:space="preserve">על </w:t>
      </w:r>
      <w:r w:rsidRPr="0090434B">
        <w:rPr>
          <w:rFonts w:ascii="David" w:hAnsi="David"/>
          <w:rtl/>
        </w:rPr>
        <w:t xml:space="preserve">ביטחונם של גורמי אכיפת החוק. </w:t>
      </w:r>
    </w:p>
    <w:p w:rsidR="0089028F" w:rsidRPr="0090434B" w:rsidRDefault="0089028F" w:rsidP="0089028F">
      <w:pPr>
        <w:pStyle w:val="ab"/>
        <w:spacing w:line="360" w:lineRule="auto"/>
        <w:ind w:left="1211"/>
        <w:jc w:val="both"/>
        <w:rPr>
          <w:rFonts w:ascii="David" w:hAnsi="David"/>
        </w:rPr>
      </w:pPr>
    </w:p>
    <w:p w:rsidR="00570722" w:rsidRPr="0090434B" w:rsidRDefault="004D716B" w:rsidP="0089028F">
      <w:pPr>
        <w:pStyle w:val="ab"/>
        <w:numPr>
          <w:ilvl w:val="0"/>
          <w:numId w:val="3"/>
        </w:numPr>
        <w:spacing w:line="360" w:lineRule="auto"/>
        <w:jc w:val="both"/>
        <w:rPr>
          <w:rFonts w:ascii="David" w:hAnsi="David"/>
        </w:rPr>
      </w:pPr>
      <w:r w:rsidRPr="0090434B">
        <w:rPr>
          <w:rFonts w:ascii="David" w:hAnsi="David"/>
          <w:rtl/>
        </w:rPr>
        <w:t>כתב האישום המתו</w:t>
      </w:r>
      <w:r w:rsidR="00F31970" w:rsidRPr="0090434B">
        <w:rPr>
          <w:rFonts w:ascii="David" w:hAnsi="David"/>
          <w:rtl/>
        </w:rPr>
        <w:t xml:space="preserve">קן מגולל </w:t>
      </w:r>
      <w:r w:rsidR="00BB46E1" w:rsidRPr="0090434B">
        <w:rPr>
          <w:rFonts w:ascii="David" w:hAnsi="David"/>
          <w:rtl/>
        </w:rPr>
        <w:t xml:space="preserve">מסכת איומים קשה, </w:t>
      </w:r>
      <w:r w:rsidR="001E2232" w:rsidRPr="0090434B">
        <w:rPr>
          <w:rFonts w:ascii="David" w:hAnsi="David"/>
          <w:rtl/>
        </w:rPr>
        <w:t xml:space="preserve">יחס אובססיבי כלפי המתלוננת ואי השלמה עם פרידתם, </w:t>
      </w:r>
      <w:r w:rsidR="00BB46E1" w:rsidRPr="0090434B">
        <w:rPr>
          <w:rFonts w:ascii="David" w:hAnsi="David"/>
          <w:rtl/>
        </w:rPr>
        <w:t xml:space="preserve">ובהמשך </w:t>
      </w:r>
      <w:r w:rsidR="001E2232" w:rsidRPr="0090434B">
        <w:rPr>
          <w:rFonts w:ascii="David" w:hAnsi="David"/>
          <w:rtl/>
        </w:rPr>
        <w:t>מימוש האיומים ב</w:t>
      </w:r>
      <w:r w:rsidR="00F31970" w:rsidRPr="0090434B">
        <w:rPr>
          <w:rFonts w:ascii="David" w:hAnsi="David"/>
          <w:rtl/>
        </w:rPr>
        <w:t>אירוע הכולל הצתה, שקדמו</w:t>
      </w:r>
      <w:r w:rsidRPr="0090434B">
        <w:rPr>
          <w:rFonts w:ascii="David" w:hAnsi="David"/>
          <w:rtl/>
        </w:rPr>
        <w:t xml:space="preserve"> לו תכנון ורכישה של חומר דליק – בנזין, וברי כי זה נעדר ספונטניות</w:t>
      </w:r>
      <w:r w:rsidR="00C94CAE" w:rsidRPr="0090434B">
        <w:rPr>
          <w:rFonts w:ascii="David" w:hAnsi="David"/>
          <w:rtl/>
        </w:rPr>
        <w:t>. ההפך הוא הנכון;</w:t>
      </w:r>
      <w:r w:rsidRPr="0090434B">
        <w:rPr>
          <w:rFonts w:ascii="David" w:hAnsi="David"/>
          <w:rtl/>
        </w:rPr>
        <w:t xml:space="preserve"> </w:t>
      </w:r>
      <w:r w:rsidR="00BB46E1" w:rsidRPr="0090434B">
        <w:rPr>
          <w:rFonts w:ascii="David" w:hAnsi="David"/>
          <w:rtl/>
        </w:rPr>
        <w:t xml:space="preserve">כאמור, </w:t>
      </w:r>
      <w:r w:rsidR="00C94CAE" w:rsidRPr="0090434B">
        <w:rPr>
          <w:rFonts w:ascii="David" w:hAnsi="David"/>
          <w:rtl/>
        </w:rPr>
        <w:t xml:space="preserve">בהתאם לעובדות כתב האישום המתוקן, </w:t>
      </w:r>
      <w:r w:rsidR="00636D5F" w:rsidRPr="0090434B">
        <w:rPr>
          <w:rFonts w:ascii="David" w:hAnsi="David"/>
          <w:rtl/>
        </w:rPr>
        <w:t>הנאשם איים מס</w:t>
      </w:r>
      <w:r w:rsidR="00694117" w:rsidRPr="0090434B">
        <w:rPr>
          <w:rFonts w:ascii="David" w:hAnsi="David"/>
          <w:rtl/>
        </w:rPr>
        <w:t>פר פעמים על המתלוננת</w:t>
      </w:r>
      <w:r w:rsidR="00F31970" w:rsidRPr="0090434B">
        <w:rPr>
          <w:rFonts w:ascii="David" w:hAnsi="David"/>
          <w:rtl/>
        </w:rPr>
        <w:t xml:space="preserve"> בפגיעה שלא כדין בגופה ובאחרים, בנכסי משפחתה, באמרו שיפגע בה באמצעות מספריים, יפגע בבני משפחתה, בחברותיה וישרוף את ביתה ואת הרכב של אביה. לא </w:t>
      </w:r>
      <w:r w:rsidR="00F31970" w:rsidRPr="0090434B">
        <w:rPr>
          <w:rFonts w:ascii="David" w:hAnsi="David"/>
          <w:rtl/>
        </w:rPr>
        <w:lastRenderedPageBreak/>
        <w:t>אחז</w:t>
      </w:r>
      <w:r w:rsidR="0089028F" w:rsidRPr="0090434B">
        <w:rPr>
          <w:rFonts w:ascii="David" w:hAnsi="David"/>
          <w:rtl/>
        </w:rPr>
        <w:t>ור על תיאור האיומים שמגולל כתב האישום, ואפנה בעניין זה לפרק העוסק בעובדותיו.</w:t>
      </w:r>
      <w:r w:rsidR="0089028F" w:rsidRPr="0090434B">
        <w:rPr>
          <w:rFonts w:ascii="David" w:hAnsi="David"/>
          <w:highlight w:val="yellow"/>
          <w:rtl/>
        </w:rPr>
        <w:t xml:space="preserve"> </w:t>
      </w:r>
    </w:p>
    <w:p w:rsidR="0089028F" w:rsidRPr="0090434B" w:rsidRDefault="0089028F" w:rsidP="0089028F">
      <w:pPr>
        <w:pStyle w:val="ab"/>
        <w:rPr>
          <w:rFonts w:ascii="David" w:hAnsi="David"/>
          <w:rtl/>
        </w:rPr>
      </w:pPr>
    </w:p>
    <w:p w:rsidR="000D22C6" w:rsidRPr="0090434B" w:rsidRDefault="00410BED" w:rsidP="00486EAA">
      <w:pPr>
        <w:pStyle w:val="ab"/>
        <w:numPr>
          <w:ilvl w:val="0"/>
          <w:numId w:val="3"/>
        </w:numPr>
        <w:spacing w:line="360" w:lineRule="auto"/>
        <w:jc w:val="both"/>
        <w:rPr>
          <w:rFonts w:ascii="David" w:hAnsi="David"/>
        </w:rPr>
      </w:pPr>
      <w:r w:rsidRPr="0090434B">
        <w:rPr>
          <w:rFonts w:ascii="David" w:hAnsi="David"/>
          <w:rtl/>
        </w:rPr>
        <w:t xml:space="preserve">גם אם </w:t>
      </w:r>
      <w:r w:rsidR="00BD029A" w:rsidRPr="0090434B">
        <w:rPr>
          <w:rFonts w:ascii="David" w:hAnsi="David"/>
          <w:rtl/>
        </w:rPr>
        <w:t xml:space="preserve">בפועל לא נגרם נזק נוסף מעבר לנזק שנגרם </w:t>
      </w:r>
      <w:r w:rsidR="000C4AD2" w:rsidRPr="0090434B">
        <w:rPr>
          <w:rFonts w:ascii="David" w:hAnsi="David"/>
          <w:rtl/>
        </w:rPr>
        <w:t>לרכב</w:t>
      </w:r>
      <w:r w:rsidR="00694117" w:rsidRPr="0090434B">
        <w:rPr>
          <w:rFonts w:ascii="David" w:hAnsi="David"/>
          <w:rtl/>
        </w:rPr>
        <w:t>,</w:t>
      </w:r>
      <w:r w:rsidRPr="0090434B">
        <w:rPr>
          <w:rFonts w:ascii="David" w:hAnsi="David"/>
          <w:rtl/>
        </w:rPr>
        <w:t xml:space="preserve"> אין בידי לקבל את טענת ב"כ הנאשם כי מדובר בנזק מ</w:t>
      </w:r>
      <w:r w:rsidR="00694117" w:rsidRPr="0090434B">
        <w:rPr>
          <w:rFonts w:ascii="David" w:hAnsi="David"/>
          <w:rtl/>
        </w:rPr>
        <w:t>י</w:t>
      </w:r>
      <w:r w:rsidR="000C4AD2" w:rsidRPr="0090434B">
        <w:rPr>
          <w:rFonts w:ascii="David" w:hAnsi="David"/>
          <w:rtl/>
        </w:rPr>
        <w:t xml:space="preserve">נורי ונזק בגובה </w:t>
      </w:r>
      <w:r w:rsidR="00486EAA">
        <w:rPr>
          <w:rFonts w:ascii="David" w:hAnsi="David" w:hint="cs"/>
          <w:rtl/>
        </w:rPr>
        <w:t>115,000</w:t>
      </w:r>
      <w:r w:rsidR="00301ED6" w:rsidRPr="0090434B">
        <w:rPr>
          <w:rFonts w:ascii="David" w:hAnsi="David"/>
          <w:rtl/>
        </w:rPr>
        <w:t xml:space="preserve"> ₪ אינו בגדר נזק זניח כנטען.</w:t>
      </w:r>
      <w:r w:rsidRPr="0090434B">
        <w:rPr>
          <w:rFonts w:ascii="David" w:hAnsi="David"/>
          <w:rtl/>
        </w:rPr>
        <w:t xml:space="preserve"> </w:t>
      </w:r>
      <w:r w:rsidR="00301ED6" w:rsidRPr="0090434B">
        <w:rPr>
          <w:rFonts w:ascii="David" w:hAnsi="David"/>
          <w:rtl/>
        </w:rPr>
        <w:t xml:space="preserve">כמו כן </w:t>
      </w:r>
      <w:r w:rsidRPr="0090434B">
        <w:rPr>
          <w:rFonts w:ascii="David" w:hAnsi="David"/>
          <w:rtl/>
        </w:rPr>
        <w:t xml:space="preserve">בהתאם לפסיקה </w:t>
      </w:r>
      <w:r w:rsidR="00301ED6" w:rsidRPr="0090434B">
        <w:rPr>
          <w:rFonts w:ascii="David" w:hAnsi="David"/>
          <w:rtl/>
        </w:rPr>
        <w:t>אל</w:t>
      </w:r>
      <w:r w:rsidR="0089028F" w:rsidRPr="0090434B">
        <w:rPr>
          <w:rFonts w:ascii="David" w:hAnsi="David"/>
          <w:rtl/>
        </w:rPr>
        <w:t xml:space="preserve">יה </w:t>
      </w:r>
      <w:r w:rsidRPr="0090434B">
        <w:rPr>
          <w:rFonts w:ascii="David" w:hAnsi="David"/>
          <w:rtl/>
        </w:rPr>
        <w:t>הפניתי לעיל, מדובר בעבירה כה חמ</w:t>
      </w:r>
      <w:r w:rsidR="00301ED6" w:rsidRPr="0090434B">
        <w:rPr>
          <w:rFonts w:ascii="David" w:hAnsi="David"/>
          <w:rtl/>
        </w:rPr>
        <w:t xml:space="preserve">ורה </w:t>
      </w:r>
      <w:r w:rsidR="00EB1188" w:rsidRPr="0090434B">
        <w:rPr>
          <w:rFonts w:ascii="David" w:hAnsi="David"/>
          <w:rtl/>
        </w:rPr>
        <w:t>גם בשל פוטנציאל הפגיעה הגלום בה, ואין בידי לקבל את</w:t>
      </w:r>
      <w:r w:rsidR="00486EAA">
        <w:rPr>
          <w:rFonts w:ascii="David" w:hAnsi="David" w:hint="cs"/>
          <w:rtl/>
        </w:rPr>
        <w:t xml:space="preserve"> </w:t>
      </w:r>
      <w:r w:rsidR="00EB1188" w:rsidRPr="0090434B">
        <w:rPr>
          <w:rFonts w:ascii="David" w:hAnsi="David"/>
          <w:rtl/>
        </w:rPr>
        <w:t>טיעון הנאשם במלואו כי לא נשקפה סכנה של התפשטות האש ופגיעה ברכוש נוסף. הדברים אמורים גם משום השעה המאורחת בה בוצעה ההצתה</w:t>
      </w:r>
      <w:r w:rsidR="00775F49">
        <w:rPr>
          <w:rFonts w:ascii="David" w:hAnsi="David" w:hint="cs"/>
          <w:rtl/>
        </w:rPr>
        <w:t xml:space="preserve"> וגם מאחר שהרכב חנה בסמוך לבתים</w:t>
      </w:r>
      <w:r w:rsidR="00301ED6" w:rsidRPr="0090434B">
        <w:rPr>
          <w:rFonts w:ascii="David" w:hAnsi="David"/>
          <w:rtl/>
        </w:rPr>
        <w:t>.</w:t>
      </w:r>
      <w:r w:rsidR="00AE0DC2" w:rsidRPr="0090434B">
        <w:rPr>
          <w:rFonts w:ascii="David" w:hAnsi="David"/>
          <w:rtl/>
        </w:rPr>
        <w:t xml:space="preserve"> לצד זאת יש לזקוף לחובת הנאשם</w:t>
      </w:r>
      <w:r w:rsidR="00EB1188" w:rsidRPr="0090434B">
        <w:rPr>
          <w:rFonts w:ascii="David" w:hAnsi="David"/>
          <w:rtl/>
        </w:rPr>
        <w:t xml:space="preserve"> בהקשר </w:t>
      </w:r>
      <w:r w:rsidRPr="0090434B">
        <w:rPr>
          <w:rFonts w:ascii="David" w:hAnsi="David"/>
          <w:rtl/>
        </w:rPr>
        <w:t xml:space="preserve">זה </w:t>
      </w:r>
      <w:r w:rsidR="00EB1188" w:rsidRPr="0090434B">
        <w:rPr>
          <w:rFonts w:ascii="David" w:hAnsi="David"/>
          <w:rtl/>
        </w:rPr>
        <w:t xml:space="preserve">לא רק את הנזקים שנגרמו לרכב, אלא </w:t>
      </w:r>
      <w:r w:rsidRPr="0090434B">
        <w:rPr>
          <w:rFonts w:ascii="David" w:hAnsi="David"/>
          <w:rtl/>
        </w:rPr>
        <w:t>גם את ה</w:t>
      </w:r>
      <w:r w:rsidR="0089028F" w:rsidRPr="0090434B">
        <w:rPr>
          <w:rFonts w:ascii="David" w:hAnsi="David"/>
          <w:rtl/>
        </w:rPr>
        <w:t xml:space="preserve">נזקים הנפשיים ועוגמת הנפש שנגרמו למתלוננת ולבני </w:t>
      </w:r>
      <w:r w:rsidRPr="0090434B">
        <w:rPr>
          <w:rFonts w:ascii="David" w:hAnsi="David"/>
          <w:rtl/>
        </w:rPr>
        <w:t xml:space="preserve">משפחתה בעקבות מעשיו. </w:t>
      </w:r>
    </w:p>
    <w:p w:rsidR="0089028F" w:rsidRPr="0090434B" w:rsidRDefault="0089028F" w:rsidP="0089028F">
      <w:pPr>
        <w:pStyle w:val="ab"/>
        <w:rPr>
          <w:rFonts w:ascii="David" w:hAnsi="David"/>
          <w:rtl/>
        </w:rPr>
      </w:pPr>
    </w:p>
    <w:p w:rsidR="0089028F" w:rsidRPr="0090434B" w:rsidRDefault="00301ED6" w:rsidP="0089028F">
      <w:pPr>
        <w:pStyle w:val="ab"/>
        <w:numPr>
          <w:ilvl w:val="0"/>
          <w:numId w:val="3"/>
        </w:numPr>
        <w:spacing w:line="360" w:lineRule="auto"/>
        <w:jc w:val="both"/>
        <w:rPr>
          <w:rFonts w:ascii="David" w:hAnsi="David"/>
        </w:rPr>
      </w:pPr>
      <w:r w:rsidRPr="0090434B">
        <w:rPr>
          <w:rFonts w:ascii="David" w:hAnsi="David"/>
          <w:rtl/>
        </w:rPr>
        <w:t xml:space="preserve">בל נשכח גם, כי </w:t>
      </w:r>
      <w:r w:rsidR="00570722" w:rsidRPr="0090434B">
        <w:rPr>
          <w:rFonts w:ascii="David" w:hAnsi="David"/>
          <w:rtl/>
        </w:rPr>
        <w:t xml:space="preserve">הנאשם </w:t>
      </w:r>
      <w:r w:rsidR="00EB1188" w:rsidRPr="0090434B">
        <w:rPr>
          <w:rFonts w:ascii="David" w:hAnsi="David"/>
          <w:rtl/>
        </w:rPr>
        <w:t>הקדים ו</w:t>
      </w:r>
      <w:r w:rsidR="00570722" w:rsidRPr="0090434B">
        <w:rPr>
          <w:rFonts w:ascii="David" w:hAnsi="David"/>
          <w:rtl/>
        </w:rPr>
        <w:t xml:space="preserve">ניהל מסכת איומים בוטה </w:t>
      </w:r>
      <w:r w:rsidR="0089028F" w:rsidRPr="0090434B">
        <w:rPr>
          <w:rFonts w:ascii="David" w:hAnsi="David"/>
          <w:rtl/>
        </w:rPr>
        <w:t>כנגד המתלוננת</w:t>
      </w:r>
      <w:r w:rsidR="001E2232" w:rsidRPr="0090434B">
        <w:rPr>
          <w:rFonts w:ascii="David" w:hAnsi="David"/>
          <w:rtl/>
        </w:rPr>
        <w:t xml:space="preserve">, </w:t>
      </w:r>
      <w:r w:rsidR="003741F1" w:rsidRPr="0090434B">
        <w:rPr>
          <w:rFonts w:ascii="David" w:hAnsi="David"/>
          <w:rtl/>
        </w:rPr>
        <w:t xml:space="preserve">גילה כלפיה </w:t>
      </w:r>
      <w:r w:rsidR="001E2232" w:rsidRPr="0090434B">
        <w:rPr>
          <w:rFonts w:ascii="David" w:hAnsi="David"/>
          <w:rtl/>
        </w:rPr>
        <w:t>יחס אובססיבי עד כדי רכושני,</w:t>
      </w:r>
      <w:r w:rsidRPr="0090434B">
        <w:rPr>
          <w:rFonts w:ascii="David" w:hAnsi="David"/>
          <w:rtl/>
        </w:rPr>
        <w:t xml:space="preserve"> ו</w:t>
      </w:r>
      <w:r w:rsidR="00EB1188" w:rsidRPr="0090434B">
        <w:rPr>
          <w:rFonts w:ascii="David" w:hAnsi="David"/>
          <w:rtl/>
        </w:rPr>
        <w:t>איים</w:t>
      </w:r>
      <w:r w:rsidR="004D6942" w:rsidRPr="0090434B">
        <w:rPr>
          <w:rFonts w:ascii="David" w:hAnsi="David"/>
          <w:rtl/>
        </w:rPr>
        <w:t xml:space="preserve"> כי יפגע בה ובבני משפחתה מספר פעמים קודם לכן.</w:t>
      </w:r>
    </w:p>
    <w:p w:rsidR="0089028F" w:rsidRPr="0090434B" w:rsidRDefault="0089028F" w:rsidP="0089028F">
      <w:pPr>
        <w:pStyle w:val="ab"/>
        <w:rPr>
          <w:rFonts w:ascii="David" w:hAnsi="David"/>
          <w:rtl/>
        </w:rPr>
      </w:pPr>
    </w:p>
    <w:p w:rsidR="0089028F" w:rsidRPr="0090434B" w:rsidRDefault="0089028F" w:rsidP="0089028F">
      <w:pPr>
        <w:pStyle w:val="ab"/>
        <w:numPr>
          <w:ilvl w:val="0"/>
          <w:numId w:val="3"/>
        </w:numPr>
        <w:spacing w:line="360" w:lineRule="auto"/>
        <w:jc w:val="both"/>
        <w:rPr>
          <w:rFonts w:ascii="David" w:hAnsi="David"/>
        </w:rPr>
      </w:pPr>
      <w:r w:rsidRPr="0090434B">
        <w:rPr>
          <w:rFonts w:ascii="David" w:hAnsi="David"/>
          <w:rtl/>
        </w:rPr>
        <w:t xml:space="preserve">באשר למדיניות הענישה הנוהגת, הפנו באי כוח הצדדים לפסיקה הרלוונטית והגישו לעיוני אסופת פסיקה, הן של בית המשפט העליון והן של בתי המשפט המחוזיים. </w:t>
      </w:r>
    </w:p>
    <w:p w:rsidR="0089028F" w:rsidRPr="0090434B" w:rsidRDefault="0089028F" w:rsidP="0089028F">
      <w:pPr>
        <w:pStyle w:val="ab"/>
        <w:rPr>
          <w:rFonts w:ascii="David" w:hAnsi="David"/>
          <w:rtl/>
        </w:rPr>
      </w:pPr>
    </w:p>
    <w:p w:rsidR="00ED3313" w:rsidRPr="0090434B" w:rsidRDefault="0089028F" w:rsidP="00305274">
      <w:pPr>
        <w:pStyle w:val="ab"/>
        <w:numPr>
          <w:ilvl w:val="0"/>
          <w:numId w:val="3"/>
        </w:numPr>
        <w:spacing w:line="360" w:lineRule="auto"/>
        <w:jc w:val="both"/>
        <w:rPr>
          <w:rFonts w:ascii="David" w:hAnsi="David"/>
        </w:rPr>
      </w:pPr>
      <w:r w:rsidRPr="0090434B">
        <w:rPr>
          <w:rFonts w:ascii="David" w:hAnsi="David"/>
          <w:rtl/>
        </w:rPr>
        <w:t xml:space="preserve">מן החומר האמור, עולה, כי קיים מנעד רחב ביותר של פסיקה באשר לענישה בעבירות האמורות. מחד גיסא, קיימת פסיקה שבה הסתפקו בתי המשפט בהטלת עונש מאסר לריצוי בעבודות שירות, ומאידך גיסא, קיימת </w:t>
      </w:r>
      <w:r w:rsidR="00ED3313" w:rsidRPr="0090434B">
        <w:rPr>
          <w:rFonts w:ascii="David" w:hAnsi="David"/>
          <w:rtl/>
        </w:rPr>
        <w:t xml:space="preserve">פסיקה שבה עמדו בתי המשפט על כך שלא ניתן להימנע בעבירות מסוג זה מלהטיל על הנאשם עונש של מאסר בפועל לריצוי מאחורי סורג ובריח. </w:t>
      </w:r>
    </w:p>
    <w:p w:rsidR="002A5D56" w:rsidRPr="0090434B" w:rsidRDefault="002A5D56" w:rsidP="002A5D56">
      <w:pPr>
        <w:spacing w:line="360" w:lineRule="auto"/>
        <w:jc w:val="both"/>
        <w:rPr>
          <w:rFonts w:ascii="David" w:hAnsi="David"/>
          <w:rtl/>
        </w:rPr>
      </w:pPr>
    </w:p>
    <w:p w:rsidR="00410BED" w:rsidRPr="0090434B" w:rsidRDefault="00ED3313" w:rsidP="00ED3313">
      <w:pPr>
        <w:pStyle w:val="ab"/>
        <w:numPr>
          <w:ilvl w:val="0"/>
          <w:numId w:val="3"/>
        </w:numPr>
        <w:spacing w:line="360" w:lineRule="auto"/>
        <w:jc w:val="both"/>
        <w:rPr>
          <w:rFonts w:ascii="David" w:hAnsi="David"/>
        </w:rPr>
      </w:pPr>
      <w:r w:rsidRPr="0090434B">
        <w:rPr>
          <w:rFonts w:ascii="David" w:hAnsi="David"/>
          <w:rtl/>
        </w:rPr>
        <w:t>קראתי את הפסיקה אליה הפנו הצדדים, עת מן הפסיקה אליה הפנתה המאשימה, עולות נסיבות שלרוב חמורות יותר מן הנסיבות אשר מתוארת בכתב האישום בענייננו, לרבות ריבוי עבירות, נאשמים בעלי עבר פלילי מכביד, אף יותר מזה שבמקרה שלנו, ועוד. מנגד, מן הפסיקה אליה הפנתה באת כוח הנאשם עולה, כי גם בהן הנסיבות שונות בתכלית מאלו שבעניינו של הנאשם שבפניי.</w:t>
      </w:r>
    </w:p>
    <w:p w:rsidR="002A5D56" w:rsidRPr="0090434B" w:rsidRDefault="002A5D56" w:rsidP="002A5D56">
      <w:pPr>
        <w:pStyle w:val="ab"/>
        <w:rPr>
          <w:rFonts w:ascii="David" w:hAnsi="David"/>
          <w:rtl/>
        </w:rPr>
      </w:pPr>
    </w:p>
    <w:p w:rsidR="002A5D56" w:rsidRPr="0090434B" w:rsidRDefault="002A5D56" w:rsidP="00ED3313">
      <w:pPr>
        <w:pStyle w:val="ab"/>
        <w:numPr>
          <w:ilvl w:val="0"/>
          <w:numId w:val="3"/>
        </w:numPr>
        <w:spacing w:line="360" w:lineRule="auto"/>
        <w:jc w:val="both"/>
        <w:rPr>
          <w:rFonts w:ascii="David" w:hAnsi="David"/>
        </w:rPr>
      </w:pPr>
      <w:r w:rsidRPr="0090434B">
        <w:rPr>
          <w:rFonts w:ascii="David" w:hAnsi="David"/>
          <w:rtl/>
        </w:rPr>
        <w:t xml:space="preserve">מתחם הענישה בעבירות ההצתה תלוי בנסיבותיו המיוחדות של כל מקרה ומקרה. ברוב המקרים שנדונו בפסיקה הושת על הנאשם עונש מוחשי של מאסר בפועל, אולם היו מקרים בהם חרג בית משפט מכלל זה, כך למשל בעניין סורי לעיל. </w:t>
      </w:r>
      <w:r w:rsidR="00A55237" w:rsidRPr="0090434B">
        <w:rPr>
          <w:rFonts w:ascii="David" w:hAnsi="David"/>
          <w:rtl/>
        </w:rPr>
        <w:t>אלא שבמקרה שלנו מתווספות על עבירת ההצתה גם איומים והפרעה לשוטר במילוי תפקידו.</w:t>
      </w:r>
    </w:p>
    <w:p w:rsidR="00A55237" w:rsidRPr="0090434B" w:rsidRDefault="00A55237" w:rsidP="00A55237">
      <w:pPr>
        <w:pStyle w:val="ab"/>
        <w:rPr>
          <w:rFonts w:ascii="David" w:hAnsi="David"/>
          <w:rtl/>
        </w:rPr>
      </w:pPr>
    </w:p>
    <w:p w:rsidR="007E79EC" w:rsidRDefault="00A55237" w:rsidP="003741F1">
      <w:pPr>
        <w:pStyle w:val="ab"/>
        <w:spacing w:line="360" w:lineRule="auto"/>
        <w:ind w:left="1211"/>
        <w:jc w:val="both"/>
        <w:rPr>
          <w:rFonts w:ascii="David" w:hAnsi="David"/>
          <w:rtl/>
        </w:rPr>
      </w:pPr>
      <w:r w:rsidRPr="0090434B">
        <w:rPr>
          <w:rFonts w:ascii="David" w:hAnsi="David"/>
          <w:rtl/>
        </w:rPr>
        <w:lastRenderedPageBreak/>
        <w:t xml:space="preserve">ב-ע"פ </w:t>
      </w:r>
      <w:r w:rsidR="00715676" w:rsidRPr="0090434B">
        <w:rPr>
          <w:rFonts w:ascii="David" w:hAnsi="David"/>
          <w:rtl/>
        </w:rPr>
        <w:t xml:space="preserve">4006/12 </w:t>
      </w:r>
      <w:r w:rsidR="00715676" w:rsidRPr="0090434B">
        <w:rPr>
          <w:rFonts w:ascii="David" w:hAnsi="David"/>
          <w:b/>
          <w:bCs/>
          <w:rtl/>
        </w:rPr>
        <w:t>אריק מלאך נ' מדינת ישראל</w:t>
      </w:r>
      <w:r w:rsidR="00715676" w:rsidRPr="0090434B">
        <w:rPr>
          <w:rFonts w:ascii="David" w:hAnsi="David"/>
          <w:rtl/>
        </w:rPr>
        <w:t xml:space="preserve"> (05.02.2013) נפסק: </w:t>
      </w:r>
    </w:p>
    <w:p w:rsidR="003741F1" w:rsidRPr="007E79EC" w:rsidRDefault="00715676" w:rsidP="003741F1">
      <w:pPr>
        <w:pStyle w:val="ab"/>
        <w:spacing w:line="360" w:lineRule="auto"/>
        <w:ind w:left="1211"/>
        <w:jc w:val="both"/>
        <w:rPr>
          <w:rFonts w:ascii="Miriam" w:hAnsi="Miriam" w:cs="Miriam"/>
        </w:rPr>
      </w:pPr>
      <w:r w:rsidRPr="007E79EC">
        <w:rPr>
          <w:rFonts w:ascii="Miriam" w:hAnsi="Miriam" w:cs="Miriam"/>
          <w:rtl/>
        </w:rPr>
        <w:t>"רף הענישה בעבירות ההצתה אינו אחיד, וכי במסגרת שיקולי הענישה, על בית המשפט ליתן דעתו, בין היתר, לתוצאות המעשה, לפוטנציאל הסיכון לחיי אדם ולרכוש, הגלום במעשה ההצתה, לתכנון המוקדם, ולעבור הפלילי של הנאשם".</w:t>
      </w:r>
      <w:r w:rsidR="003741F1" w:rsidRPr="007E79EC">
        <w:rPr>
          <w:rFonts w:ascii="Miriam" w:hAnsi="Miriam" w:cs="Miriam"/>
          <w:rtl/>
        </w:rPr>
        <w:t xml:space="preserve"> </w:t>
      </w:r>
    </w:p>
    <w:p w:rsidR="00410BED" w:rsidRPr="0090434B" w:rsidRDefault="00410BED" w:rsidP="00410BED">
      <w:pPr>
        <w:pStyle w:val="ab"/>
        <w:rPr>
          <w:rFonts w:ascii="David" w:hAnsi="David"/>
          <w:rtl/>
        </w:rPr>
      </w:pPr>
    </w:p>
    <w:p w:rsidR="00410BED" w:rsidRPr="0090434B" w:rsidRDefault="00410BED" w:rsidP="00E92242">
      <w:pPr>
        <w:pStyle w:val="ab"/>
        <w:numPr>
          <w:ilvl w:val="0"/>
          <w:numId w:val="3"/>
        </w:numPr>
        <w:spacing w:line="360" w:lineRule="auto"/>
        <w:jc w:val="both"/>
        <w:rPr>
          <w:rFonts w:ascii="David" w:hAnsi="David"/>
        </w:rPr>
      </w:pPr>
      <w:r w:rsidRPr="0090434B">
        <w:rPr>
          <w:rFonts w:ascii="David" w:hAnsi="David"/>
          <w:rtl/>
        </w:rPr>
        <w:t xml:space="preserve">בהתחשב במכלול </w:t>
      </w:r>
      <w:r w:rsidR="001E2232" w:rsidRPr="0090434B">
        <w:rPr>
          <w:rFonts w:ascii="David" w:hAnsi="David"/>
          <w:rtl/>
        </w:rPr>
        <w:t>הנסיבות שמניתי לעיל הקשורות</w:t>
      </w:r>
      <w:r w:rsidR="00004F09" w:rsidRPr="0090434B">
        <w:rPr>
          <w:rFonts w:ascii="David" w:hAnsi="David"/>
          <w:rtl/>
        </w:rPr>
        <w:t xml:space="preserve"> לביצוע העבירות, כאשר </w:t>
      </w:r>
      <w:r w:rsidR="001E2232" w:rsidRPr="0090434B">
        <w:rPr>
          <w:rFonts w:ascii="David" w:hAnsi="David"/>
          <w:rtl/>
        </w:rPr>
        <w:t>יש להתייחס לכלל העבירות כמסכת אירועים אחת</w:t>
      </w:r>
      <w:r w:rsidR="00004F09" w:rsidRPr="0090434B">
        <w:rPr>
          <w:rFonts w:ascii="David" w:hAnsi="David"/>
          <w:rtl/>
        </w:rPr>
        <w:t>, ועל כן לקבוע בגינה מתחם ענישה אחד, כפי שהדבר אף עלה</w:t>
      </w:r>
      <w:r w:rsidR="00A55237" w:rsidRPr="0090434B">
        <w:rPr>
          <w:rFonts w:ascii="David" w:hAnsi="David"/>
          <w:rtl/>
        </w:rPr>
        <w:t xml:space="preserve"> מטיעוני הצדדים, שעה שלא זו בלבד שהנאשם</w:t>
      </w:r>
      <w:r w:rsidR="00004F09" w:rsidRPr="0090434B">
        <w:rPr>
          <w:rFonts w:ascii="David" w:hAnsi="David"/>
          <w:rtl/>
        </w:rPr>
        <w:t xml:space="preserve"> איים על המתלוננת מספר פעמים, אלא שגם מימש איומיו על דרך הצתת רכב אביה, ו</w:t>
      </w:r>
      <w:r w:rsidR="00A55237" w:rsidRPr="0090434B">
        <w:rPr>
          <w:rFonts w:ascii="David" w:hAnsi="David"/>
          <w:rtl/>
        </w:rPr>
        <w:t xml:space="preserve">בהמשך הפריע לשוטר במילוי תפקידו, חומרת העבירות והמעשים, וכן הערכים שנפגעו כתוצאה מביצועם, ולאחר שעמדתי על מדיניות הענישה הנהוגה </w:t>
      </w:r>
      <w:r w:rsidR="00E92242" w:rsidRPr="0090434B">
        <w:rPr>
          <w:rFonts w:ascii="David" w:hAnsi="David"/>
          <w:rtl/>
        </w:rPr>
        <w:t>בנסיבות דומות</w:t>
      </w:r>
      <w:r w:rsidR="0000251B" w:rsidRPr="0090434B">
        <w:rPr>
          <w:rFonts w:ascii="David" w:hAnsi="David"/>
          <w:rtl/>
        </w:rPr>
        <w:t xml:space="preserve">, </w:t>
      </w:r>
      <w:r w:rsidRPr="0090434B">
        <w:rPr>
          <w:rFonts w:ascii="David" w:hAnsi="David"/>
          <w:rtl/>
        </w:rPr>
        <w:t xml:space="preserve">אני קובע מתחם ענישה שנע בין </w:t>
      </w:r>
      <w:r w:rsidR="00ED3313" w:rsidRPr="0090434B">
        <w:rPr>
          <w:rFonts w:ascii="David" w:hAnsi="David"/>
          <w:rtl/>
        </w:rPr>
        <w:t xml:space="preserve">24 </w:t>
      </w:r>
      <w:r w:rsidR="00E92242" w:rsidRPr="0090434B">
        <w:rPr>
          <w:rFonts w:ascii="David" w:hAnsi="David"/>
          <w:rtl/>
        </w:rPr>
        <w:t>ל-60</w:t>
      </w:r>
      <w:r w:rsidR="0089028F" w:rsidRPr="0090434B">
        <w:rPr>
          <w:rFonts w:ascii="David" w:hAnsi="David"/>
          <w:rtl/>
        </w:rPr>
        <w:t xml:space="preserve"> חודשי</w:t>
      </w:r>
      <w:r w:rsidR="00BC72D6" w:rsidRPr="0090434B">
        <w:rPr>
          <w:rFonts w:ascii="David" w:hAnsi="David"/>
          <w:rtl/>
        </w:rPr>
        <w:t xml:space="preserve"> מאסר בפועל וזאת לצד עונשים נלווים. </w:t>
      </w:r>
    </w:p>
    <w:p w:rsidR="00BC72D6" w:rsidRPr="0090434B" w:rsidRDefault="00BC72D6" w:rsidP="00BC72D6">
      <w:pPr>
        <w:pStyle w:val="ab"/>
        <w:rPr>
          <w:rFonts w:ascii="David" w:hAnsi="David"/>
          <w:rtl/>
        </w:rPr>
      </w:pPr>
    </w:p>
    <w:p w:rsidR="00733E6A" w:rsidRPr="0090434B" w:rsidRDefault="00BC72D6" w:rsidP="00F24340">
      <w:pPr>
        <w:pStyle w:val="ab"/>
        <w:numPr>
          <w:ilvl w:val="0"/>
          <w:numId w:val="3"/>
        </w:numPr>
        <w:spacing w:line="360" w:lineRule="auto"/>
        <w:jc w:val="both"/>
        <w:rPr>
          <w:rFonts w:ascii="David" w:hAnsi="David"/>
        </w:rPr>
      </w:pPr>
      <w:r w:rsidRPr="0090434B">
        <w:rPr>
          <w:rFonts w:ascii="David" w:hAnsi="David"/>
          <w:rtl/>
        </w:rPr>
        <w:t>בעת גזירת העונש המתאים לנאשם, יש להתחשב בנסיבות שאינן קשורות לביצוע העבירה, ובעניי</w:t>
      </w:r>
      <w:r w:rsidR="00570722" w:rsidRPr="0090434B">
        <w:rPr>
          <w:rFonts w:ascii="David" w:hAnsi="David"/>
          <w:rtl/>
        </w:rPr>
        <w:t>נ</w:t>
      </w:r>
      <w:r w:rsidRPr="0090434B">
        <w:rPr>
          <w:rFonts w:ascii="David" w:hAnsi="David"/>
          <w:rtl/>
        </w:rPr>
        <w:t xml:space="preserve">נו יש להביא בחשבון כשיקול לקולא </w:t>
      </w:r>
      <w:r w:rsidR="00ED3313" w:rsidRPr="0090434B">
        <w:rPr>
          <w:rFonts w:ascii="David" w:hAnsi="David"/>
          <w:rtl/>
        </w:rPr>
        <w:t xml:space="preserve">הודאתו של הנאשם </w:t>
      </w:r>
      <w:r w:rsidR="000D22C6" w:rsidRPr="0090434B">
        <w:rPr>
          <w:rFonts w:ascii="David" w:hAnsi="David"/>
          <w:rtl/>
        </w:rPr>
        <w:t>במיוחס לו בכתב האישום המתוקן</w:t>
      </w:r>
      <w:r w:rsidRPr="0090434B">
        <w:rPr>
          <w:rFonts w:ascii="David" w:hAnsi="David"/>
          <w:rtl/>
        </w:rPr>
        <w:t xml:space="preserve"> </w:t>
      </w:r>
      <w:r w:rsidR="000D22C6" w:rsidRPr="0090434B">
        <w:rPr>
          <w:rFonts w:ascii="David" w:hAnsi="David"/>
          <w:rtl/>
        </w:rPr>
        <w:t>תוך חיסכון בזמן שיפוטי יקר</w:t>
      </w:r>
      <w:r w:rsidR="00005F7C" w:rsidRPr="0090434B">
        <w:rPr>
          <w:rFonts w:ascii="David" w:hAnsi="David"/>
          <w:rtl/>
        </w:rPr>
        <w:t>. כמו כן, התחשבתי ב</w:t>
      </w:r>
      <w:r w:rsidR="000D22C6" w:rsidRPr="0090434B">
        <w:rPr>
          <w:rFonts w:ascii="David" w:hAnsi="David"/>
          <w:rtl/>
        </w:rPr>
        <w:t>גילו הצעיר</w:t>
      </w:r>
      <w:r w:rsidR="00005F7C" w:rsidRPr="0090434B">
        <w:rPr>
          <w:rFonts w:ascii="David" w:hAnsi="David"/>
          <w:rtl/>
        </w:rPr>
        <w:t xml:space="preserve"> של הנאשם. </w:t>
      </w:r>
      <w:r w:rsidR="0000251B" w:rsidRPr="0090434B">
        <w:rPr>
          <w:rFonts w:ascii="David" w:hAnsi="David"/>
          <w:rtl/>
        </w:rPr>
        <w:t xml:space="preserve">השיקול הרלוונטי לסטייה ממתחם העונש ההולם, ולמצער קביעת עונש הולם בדרגה נמוכה, קרוב לתחתית המתחם, מתאפשרת בהתקיים סיכויי שיקום </w:t>
      </w:r>
      <w:r w:rsidR="00EE379A" w:rsidRPr="0090434B">
        <w:rPr>
          <w:rFonts w:ascii="David" w:hAnsi="David"/>
          <w:rtl/>
        </w:rPr>
        <w:t>כמצוות</w:t>
      </w:r>
      <w:r w:rsidR="00726803" w:rsidRPr="0090434B">
        <w:rPr>
          <w:rFonts w:ascii="David" w:hAnsi="David"/>
          <w:rtl/>
        </w:rPr>
        <w:t xml:space="preserve"> סע'</w:t>
      </w:r>
      <w:r w:rsidR="00EE379A" w:rsidRPr="0090434B">
        <w:rPr>
          <w:rFonts w:ascii="David" w:hAnsi="David"/>
          <w:rtl/>
        </w:rPr>
        <w:t xml:space="preserve"> 40</w:t>
      </w:r>
      <w:r w:rsidR="00726803" w:rsidRPr="0090434B">
        <w:rPr>
          <w:rFonts w:ascii="David" w:hAnsi="David"/>
          <w:rtl/>
        </w:rPr>
        <w:t xml:space="preserve"> </w:t>
      </w:r>
      <w:r w:rsidR="00EE379A" w:rsidRPr="0090434B">
        <w:rPr>
          <w:rFonts w:ascii="David" w:hAnsi="David"/>
          <w:rtl/>
        </w:rPr>
        <w:t xml:space="preserve">ד' לחוק העונשין, </w:t>
      </w:r>
      <w:r w:rsidR="0000251B" w:rsidRPr="0090434B">
        <w:rPr>
          <w:rFonts w:ascii="David" w:hAnsi="David"/>
          <w:rtl/>
        </w:rPr>
        <w:t xml:space="preserve">כאשר מדובר בעבירה רגילה. </w:t>
      </w:r>
      <w:r w:rsidR="00EE379A" w:rsidRPr="0090434B">
        <w:rPr>
          <w:rFonts w:ascii="David" w:hAnsi="David"/>
          <w:rtl/>
        </w:rPr>
        <w:t>אין בידי לקבל טענות הנאשם לפיהן הוא עובר תהליך משמעותי של שיקום</w:t>
      </w:r>
      <w:r w:rsidR="00726803" w:rsidRPr="0090434B">
        <w:rPr>
          <w:rFonts w:ascii="David" w:hAnsi="David"/>
          <w:rtl/>
        </w:rPr>
        <w:t xml:space="preserve">, משלא מצאתי כל אינדיקציה לשיקום, ואין בידי לקבל דברי המתלוננת כפי שהובעו במסגרת הודעתה כאינדיקציה מספקת לכך או </w:t>
      </w:r>
      <w:r w:rsidR="00EE379A" w:rsidRPr="0090434B">
        <w:rPr>
          <w:rFonts w:ascii="David" w:hAnsi="David"/>
          <w:rtl/>
        </w:rPr>
        <w:t xml:space="preserve">לייחס </w:t>
      </w:r>
      <w:r w:rsidR="00726803" w:rsidRPr="0090434B">
        <w:rPr>
          <w:rFonts w:ascii="David" w:hAnsi="David"/>
          <w:rtl/>
        </w:rPr>
        <w:t xml:space="preserve">להם </w:t>
      </w:r>
      <w:r w:rsidR="00EE379A" w:rsidRPr="0090434B">
        <w:rPr>
          <w:rFonts w:ascii="David" w:hAnsi="David"/>
          <w:rtl/>
        </w:rPr>
        <w:t>משקל משמעותי</w:t>
      </w:r>
      <w:r w:rsidR="00733E6A" w:rsidRPr="0090434B">
        <w:rPr>
          <w:rFonts w:ascii="David" w:hAnsi="David"/>
          <w:rtl/>
        </w:rPr>
        <w:t xml:space="preserve">. </w:t>
      </w:r>
    </w:p>
    <w:p w:rsidR="00733E6A" w:rsidRPr="0090434B" w:rsidRDefault="00733E6A" w:rsidP="00733E6A">
      <w:pPr>
        <w:spacing w:line="360" w:lineRule="auto"/>
        <w:jc w:val="both"/>
        <w:rPr>
          <w:rFonts w:ascii="David" w:hAnsi="David"/>
          <w:rtl/>
        </w:rPr>
      </w:pPr>
    </w:p>
    <w:p w:rsidR="009C365C" w:rsidRPr="0090434B" w:rsidRDefault="00733E6A" w:rsidP="00094224">
      <w:pPr>
        <w:pStyle w:val="ab"/>
        <w:numPr>
          <w:ilvl w:val="0"/>
          <w:numId w:val="3"/>
        </w:numPr>
        <w:spacing w:line="360" w:lineRule="auto"/>
        <w:jc w:val="both"/>
        <w:rPr>
          <w:rFonts w:ascii="David" w:hAnsi="David"/>
        </w:rPr>
      </w:pPr>
      <w:r w:rsidRPr="0090434B">
        <w:rPr>
          <w:rFonts w:ascii="David" w:hAnsi="David"/>
          <w:rtl/>
        </w:rPr>
        <w:t xml:space="preserve">בנוסף </w:t>
      </w:r>
      <w:r w:rsidR="00BC72D6" w:rsidRPr="0090434B">
        <w:rPr>
          <w:rFonts w:ascii="David" w:hAnsi="David"/>
          <w:rtl/>
        </w:rPr>
        <w:t xml:space="preserve">יש להתחשב כשיקול לחומרא בעקרון ההרתעה בעבירות </w:t>
      </w:r>
      <w:r w:rsidR="00DF575A" w:rsidRPr="0090434B">
        <w:rPr>
          <w:rFonts w:ascii="David" w:hAnsi="David"/>
          <w:rtl/>
        </w:rPr>
        <w:t xml:space="preserve">מושא </w:t>
      </w:r>
      <w:r w:rsidRPr="0090434B">
        <w:rPr>
          <w:rFonts w:ascii="David" w:hAnsi="David"/>
          <w:rtl/>
        </w:rPr>
        <w:t>כתב האישום המתוקן.</w:t>
      </w:r>
      <w:r w:rsidR="00BC72D6" w:rsidRPr="0090434B">
        <w:rPr>
          <w:rFonts w:ascii="David" w:hAnsi="David"/>
          <w:rtl/>
        </w:rPr>
        <w:t xml:space="preserve"> </w:t>
      </w:r>
      <w:r w:rsidR="009B108F" w:rsidRPr="0090434B">
        <w:rPr>
          <w:rFonts w:ascii="David" w:hAnsi="David"/>
          <w:rtl/>
        </w:rPr>
        <w:t>חשוב</w:t>
      </w:r>
      <w:r w:rsidRPr="0090434B">
        <w:rPr>
          <w:rFonts w:ascii="David" w:hAnsi="David"/>
          <w:rtl/>
        </w:rPr>
        <w:t xml:space="preserve"> עוד</w:t>
      </w:r>
      <w:r w:rsidR="00BC72D6" w:rsidRPr="0090434B">
        <w:rPr>
          <w:rFonts w:ascii="David" w:hAnsi="David"/>
          <w:rtl/>
        </w:rPr>
        <w:t xml:space="preserve"> לציין את עברו הפלילי המכב</w:t>
      </w:r>
      <w:r w:rsidR="006F3102" w:rsidRPr="0090434B">
        <w:rPr>
          <w:rFonts w:ascii="David" w:hAnsi="David"/>
          <w:rtl/>
        </w:rPr>
        <w:t>יד של הנאשם, שכן לחובתו</w:t>
      </w:r>
      <w:r w:rsidR="00BC72D6" w:rsidRPr="0090434B">
        <w:rPr>
          <w:rFonts w:ascii="David" w:hAnsi="David"/>
          <w:rtl/>
        </w:rPr>
        <w:t xml:space="preserve"> </w:t>
      </w:r>
      <w:r w:rsidR="009C365C" w:rsidRPr="0090434B">
        <w:rPr>
          <w:rFonts w:ascii="David" w:hAnsi="David"/>
          <w:rtl/>
        </w:rPr>
        <w:t>4 הרשעות קודמו</w:t>
      </w:r>
      <w:r w:rsidR="00DF575A" w:rsidRPr="0090434B">
        <w:rPr>
          <w:rFonts w:ascii="David" w:hAnsi="David"/>
          <w:rtl/>
        </w:rPr>
        <w:t>ת, כאשר האחרונה הינה משנת 2020.</w:t>
      </w:r>
    </w:p>
    <w:p w:rsidR="00DF575A" w:rsidRPr="0090434B" w:rsidRDefault="00DF575A" w:rsidP="00DF575A">
      <w:pPr>
        <w:pStyle w:val="ab"/>
        <w:rPr>
          <w:rFonts w:ascii="David" w:hAnsi="David"/>
          <w:rtl/>
        </w:rPr>
      </w:pPr>
    </w:p>
    <w:p w:rsidR="009C365C" w:rsidRPr="0090434B" w:rsidRDefault="009C365C" w:rsidP="00BC72D6">
      <w:pPr>
        <w:pStyle w:val="ab"/>
        <w:numPr>
          <w:ilvl w:val="0"/>
          <w:numId w:val="3"/>
        </w:numPr>
        <w:spacing w:line="360" w:lineRule="auto"/>
        <w:jc w:val="both"/>
        <w:rPr>
          <w:rFonts w:ascii="David" w:hAnsi="David"/>
        </w:rPr>
      </w:pPr>
      <w:r w:rsidRPr="0090434B">
        <w:rPr>
          <w:rFonts w:ascii="David" w:hAnsi="David"/>
          <w:rtl/>
        </w:rPr>
        <w:t>מכל האמור לעיל, אני מטיל על הנאשם את העונשים הבאים:</w:t>
      </w:r>
    </w:p>
    <w:p w:rsidR="009C365C" w:rsidRPr="0090434B" w:rsidRDefault="009C365C" w:rsidP="009C365C">
      <w:pPr>
        <w:pStyle w:val="ab"/>
        <w:rPr>
          <w:rFonts w:ascii="David" w:hAnsi="David"/>
          <w:rtl/>
        </w:rPr>
      </w:pPr>
    </w:p>
    <w:p w:rsidR="009C365C" w:rsidRPr="0090434B" w:rsidRDefault="0090434B" w:rsidP="009C365C">
      <w:pPr>
        <w:pStyle w:val="ab"/>
        <w:numPr>
          <w:ilvl w:val="0"/>
          <w:numId w:val="5"/>
        </w:numPr>
        <w:spacing w:line="360" w:lineRule="auto"/>
        <w:jc w:val="both"/>
        <w:rPr>
          <w:rFonts w:ascii="David" w:hAnsi="David"/>
        </w:rPr>
      </w:pPr>
      <w:r w:rsidRPr="0090434B">
        <w:rPr>
          <w:rFonts w:ascii="David" w:hAnsi="David"/>
          <w:rtl/>
        </w:rPr>
        <w:t>42</w:t>
      </w:r>
      <w:r w:rsidR="00733E6A" w:rsidRPr="0090434B">
        <w:rPr>
          <w:rFonts w:ascii="David" w:hAnsi="David"/>
          <w:rtl/>
        </w:rPr>
        <w:t xml:space="preserve"> </w:t>
      </w:r>
      <w:r w:rsidR="009C365C" w:rsidRPr="0090434B">
        <w:rPr>
          <w:rFonts w:ascii="David" w:hAnsi="David"/>
          <w:rtl/>
        </w:rPr>
        <w:t xml:space="preserve">חודשי מאסר בפועל, בניכוי ימי מעצרו מיום 16.11.2022. </w:t>
      </w:r>
    </w:p>
    <w:p w:rsidR="002A1C0F" w:rsidRPr="0090434B" w:rsidRDefault="002A1C0F" w:rsidP="002A1C0F">
      <w:pPr>
        <w:pStyle w:val="ab"/>
        <w:spacing w:line="360" w:lineRule="auto"/>
        <w:ind w:left="1080"/>
        <w:jc w:val="both"/>
        <w:rPr>
          <w:rFonts w:ascii="David" w:hAnsi="David"/>
        </w:rPr>
      </w:pPr>
    </w:p>
    <w:p w:rsidR="009C365C" w:rsidRPr="0090434B" w:rsidRDefault="0090434B" w:rsidP="00DF575A">
      <w:pPr>
        <w:pStyle w:val="ab"/>
        <w:numPr>
          <w:ilvl w:val="0"/>
          <w:numId w:val="5"/>
        </w:numPr>
        <w:spacing w:line="360" w:lineRule="auto"/>
        <w:jc w:val="both"/>
        <w:rPr>
          <w:rFonts w:ascii="David" w:hAnsi="David"/>
        </w:rPr>
      </w:pPr>
      <w:r w:rsidRPr="0090434B">
        <w:rPr>
          <w:rFonts w:ascii="David" w:hAnsi="David"/>
          <w:rtl/>
        </w:rPr>
        <w:t>12</w:t>
      </w:r>
      <w:r w:rsidR="00DF575A" w:rsidRPr="0090434B">
        <w:rPr>
          <w:rFonts w:ascii="David" w:hAnsi="David"/>
          <w:rtl/>
        </w:rPr>
        <w:t xml:space="preserve"> ח</w:t>
      </w:r>
      <w:r w:rsidR="009C365C" w:rsidRPr="0090434B">
        <w:rPr>
          <w:rFonts w:ascii="David" w:hAnsi="David"/>
          <w:rtl/>
        </w:rPr>
        <w:t xml:space="preserve">ודשי מאסר על תנאי שיופעל במידה והנאשם יעבור תוך 3 שנים מיום שחרורו, עבירה של הצתה או ניסיון להצתה או עבירה שיש בה יסוד של אלימות או איום באלימות מסוג פשע. </w:t>
      </w:r>
    </w:p>
    <w:p w:rsidR="002A1C0F" w:rsidRDefault="002A1C0F" w:rsidP="002A1C0F">
      <w:pPr>
        <w:pStyle w:val="ab"/>
        <w:rPr>
          <w:rFonts w:ascii="David" w:hAnsi="David"/>
          <w:rtl/>
        </w:rPr>
      </w:pPr>
    </w:p>
    <w:p w:rsidR="00F353E9" w:rsidRDefault="00F353E9" w:rsidP="002A1C0F">
      <w:pPr>
        <w:pStyle w:val="ab"/>
        <w:rPr>
          <w:rFonts w:ascii="David" w:hAnsi="David"/>
          <w:rtl/>
        </w:rPr>
      </w:pPr>
    </w:p>
    <w:p w:rsidR="00F353E9" w:rsidRPr="0090434B" w:rsidRDefault="00F353E9" w:rsidP="002A1C0F">
      <w:pPr>
        <w:pStyle w:val="ab"/>
        <w:rPr>
          <w:rFonts w:ascii="David" w:hAnsi="David"/>
          <w:rtl/>
        </w:rPr>
      </w:pPr>
    </w:p>
    <w:p w:rsidR="009C365C" w:rsidRPr="0090434B" w:rsidRDefault="00733E6A" w:rsidP="0090434B">
      <w:pPr>
        <w:pStyle w:val="ab"/>
        <w:numPr>
          <w:ilvl w:val="0"/>
          <w:numId w:val="5"/>
        </w:numPr>
        <w:spacing w:line="360" w:lineRule="auto"/>
        <w:jc w:val="both"/>
        <w:rPr>
          <w:rFonts w:ascii="David" w:hAnsi="David"/>
        </w:rPr>
      </w:pPr>
      <w:r w:rsidRPr="0090434B">
        <w:rPr>
          <w:rFonts w:ascii="David" w:hAnsi="David"/>
          <w:rtl/>
        </w:rPr>
        <w:t>פיצוי למתלוננת בסך</w:t>
      </w:r>
      <w:r w:rsidR="00E2493D" w:rsidRPr="0090434B">
        <w:rPr>
          <w:rFonts w:ascii="David" w:hAnsi="David"/>
          <w:rtl/>
        </w:rPr>
        <w:t xml:space="preserve"> </w:t>
      </w:r>
      <w:r w:rsidR="00F353E9">
        <w:rPr>
          <w:rFonts w:ascii="David" w:hAnsi="David"/>
          <w:rtl/>
        </w:rPr>
        <w:t>7,000 ₪.</w:t>
      </w:r>
    </w:p>
    <w:p w:rsidR="002A1C0F" w:rsidRPr="0090434B" w:rsidRDefault="002A1C0F" w:rsidP="002A1C0F">
      <w:pPr>
        <w:pStyle w:val="ab"/>
        <w:spacing w:line="360" w:lineRule="auto"/>
        <w:ind w:left="1080"/>
        <w:jc w:val="both"/>
        <w:rPr>
          <w:rFonts w:ascii="David" w:hAnsi="David"/>
          <w:rtl/>
        </w:rPr>
      </w:pPr>
    </w:p>
    <w:p w:rsidR="00507694" w:rsidRPr="0090434B" w:rsidRDefault="00507694">
      <w:pPr>
        <w:rPr>
          <w:rFonts w:ascii="David" w:hAnsi="David"/>
          <w:b/>
          <w:bCs/>
          <w:sz w:val="26"/>
          <w:szCs w:val="26"/>
          <w:rtl/>
        </w:rPr>
      </w:pPr>
    </w:p>
    <w:p w:rsidR="00ED4465" w:rsidRPr="0090434B" w:rsidRDefault="00684E84" w:rsidP="00ED4465">
      <w:pPr>
        <w:spacing w:line="360" w:lineRule="auto"/>
        <w:jc w:val="both"/>
        <w:rPr>
          <w:rFonts w:ascii="David" w:hAnsi="David"/>
          <w:b/>
          <w:bCs/>
          <w:sz w:val="26"/>
          <w:szCs w:val="26"/>
          <w:rtl/>
        </w:rPr>
      </w:pPr>
      <w:r w:rsidRPr="0090434B">
        <w:rPr>
          <w:rFonts w:ascii="David" w:hAnsi="David"/>
          <w:b/>
          <w:bCs/>
          <w:sz w:val="26"/>
          <w:szCs w:val="26"/>
          <w:rtl/>
        </w:rPr>
        <w:t xml:space="preserve">ניתן היום,  </w:t>
      </w:r>
      <w:sdt>
        <w:sdtPr>
          <w:rPr>
            <w:rFonts w:ascii="David" w:hAnsi="David"/>
            <w:b/>
            <w:bCs/>
            <w:sz w:val="26"/>
            <w:szCs w:val="26"/>
            <w:rtl/>
          </w:rPr>
          <w:alias w:val="1455"/>
          <w:tag w:val="1455"/>
          <w:id w:val="-750497047"/>
          <w:text w:multiLine="1"/>
        </w:sdtPr>
        <w:sdtEndPr/>
        <w:sdtContent>
          <w:r>
            <w:rPr>
              <w:rFonts w:ascii="David" w:hAnsi="David"/>
              <w:b/>
              <w:bCs/>
              <w:sz w:val="26"/>
              <w:szCs w:val="26"/>
              <w:rtl/>
            </w:rPr>
            <w:t>כ"א תמוז תשפ"ג</w:t>
          </w:r>
        </w:sdtContent>
      </w:sdt>
      <w:r w:rsidRPr="0090434B">
        <w:rPr>
          <w:rFonts w:ascii="David" w:hAnsi="David"/>
          <w:b/>
          <w:bCs/>
          <w:sz w:val="26"/>
          <w:szCs w:val="26"/>
          <w:rtl/>
        </w:rPr>
        <w:t xml:space="preserve">, </w:t>
      </w:r>
      <w:sdt>
        <w:sdtPr>
          <w:rPr>
            <w:rFonts w:ascii="David" w:hAnsi="David"/>
            <w:b/>
            <w:bCs/>
            <w:sz w:val="26"/>
            <w:szCs w:val="26"/>
            <w:rtl/>
          </w:rPr>
          <w:alias w:val="1456"/>
          <w:tag w:val="1456"/>
          <w:id w:val="367718347"/>
          <w:text w:multiLine="1"/>
        </w:sdtPr>
        <w:sdtEndPr/>
        <w:sdtContent>
          <w:r>
            <w:rPr>
              <w:rFonts w:ascii="David" w:hAnsi="David"/>
              <w:b/>
              <w:bCs/>
              <w:sz w:val="26"/>
              <w:szCs w:val="26"/>
              <w:rtl/>
            </w:rPr>
            <w:t>10 יולי 2023</w:t>
          </w:r>
        </w:sdtContent>
      </w:sdt>
      <w:r w:rsidR="00804DF6">
        <w:rPr>
          <w:rFonts w:ascii="David" w:hAnsi="David"/>
          <w:b/>
          <w:bCs/>
          <w:sz w:val="26"/>
          <w:szCs w:val="26"/>
          <w:rtl/>
        </w:rPr>
        <w:t xml:space="preserve">, </w:t>
      </w:r>
      <w:r w:rsidR="00804DF6">
        <w:rPr>
          <w:rFonts w:ascii="David" w:hAnsi="David" w:hint="cs"/>
          <w:b/>
          <w:bCs/>
          <w:sz w:val="26"/>
          <w:szCs w:val="26"/>
          <w:rtl/>
        </w:rPr>
        <w:t>במעמד הצדדים</w:t>
      </w:r>
      <w:r w:rsidRPr="0090434B">
        <w:rPr>
          <w:rFonts w:ascii="David" w:hAnsi="David"/>
          <w:b/>
          <w:bCs/>
          <w:sz w:val="26"/>
          <w:szCs w:val="26"/>
          <w:rtl/>
        </w:rPr>
        <w:t>.</w:t>
      </w:r>
    </w:p>
    <w:p w:rsidR="00507694" w:rsidRPr="0090434B" w:rsidRDefault="00ED4465" w:rsidP="00FD7CF9">
      <w:pPr>
        <w:spacing w:line="360" w:lineRule="auto"/>
        <w:jc w:val="both"/>
        <w:rPr>
          <w:rFonts w:ascii="David" w:hAnsi="David"/>
          <w:b/>
          <w:bCs/>
          <w:sz w:val="26"/>
          <w:szCs w:val="26"/>
          <w:rtl/>
        </w:rPr>
      </w:pPr>
      <w:r w:rsidRPr="0090434B">
        <w:rPr>
          <w:rFonts w:ascii="David" w:hAnsi="David"/>
          <w:b/>
          <w:bCs/>
          <w:sz w:val="26"/>
          <w:szCs w:val="26"/>
          <w:rtl/>
        </w:rPr>
        <w:tab/>
      </w:r>
      <w:r w:rsidRPr="0090434B">
        <w:rPr>
          <w:rFonts w:ascii="David" w:hAnsi="David"/>
          <w:b/>
          <w:bCs/>
          <w:sz w:val="26"/>
          <w:szCs w:val="26"/>
          <w:rtl/>
        </w:rPr>
        <w:tab/>
      </w:r>
      <w:r w:rsidRPr="0090434B">
        <w:rPr>
          <w:rFonts w:ascii="David" w:hAnsi="David"/>
          <w:b/>
          <w:bCs/>
          <w:sz w:val="26"/>
          <w:szCs w:val="26"/>
          <w:rtl/>
        </w:rPr>
        <w:tab/>
      </w:r>
      <w:r w:rsidRPr="0090434B">
        <w:rPr>
          <w:rFonts w:ascii="David" w:hAnsi="David"/>
          <w:b/>
          <w:bCs/>
          <w:sz w:val="26"/>
          <w:szCs w:val="26"/>
          <w:rtl/>
        </w:rPr>
        <w:tab/>
      </w:r>
      <w:r w:rsidRPr="0090434B">
        <w:rPr>
          <w:rFonts w:ascii="David" w:hAnsi="David"/>
          <w:b/>
          <w:bCs/>
          <w:sz w:val="26"/>
          <w:szCs w:val="26"/>
          <w:rtl/>
        </w:rPr>
        <w:tab/>
      </w:r>
      <w:r w:rsidRPr="0090434B">
        <w:rPr>
          <w:rFonts w:ascii="David" w:hAnsi="David"/>
          <w:b/>
          <w:bCs/>
          <w:sz w:val="26"/>
          <w:szCs w:val="26"/>
          <w:rtl/>
        </w:rPr>
        <w:tab/>
      </w:r>
      <w:r w:rsidRPr="0090434B">
        <w:rPr>
          <w:rFonts w:ascii="David" w:hAnsi="David"/>
          <w:b/>
          <w:bCs/>
          <w:sz w:val="26"/>
          <w:szCs w:val="26"/>
          <w:rtl/>
        </w:rPr>
        <w:tab/>
        <w:t xml:space="preserve">     </w:t>
      </w:r>
      <w:sdt>
        <w:sdtPr>
          <w:rPr>
            <w:rFonts w:ascii="David" w:hAnsi="David"/>
            <w:b/>
            <w:bCs/>
            <w:sz w:val="26"/>
            <w:szCs w:val="26"/>
            <w:rtl/>
          </w:rPr>
          <w:alias w:val="2045"/>
          <w:tag w:val="2045"/>
          <w:id w:val="2049650239"/>
          <w:placeholder>
            <w:docPart w:val="4C499F2ED676413B965A992DD16BA968"/>
          </w:placeholder>
          <w:showingPlcHdr/>
          <w:text w:multiLine="1"/>
        </w:sdtPr>
        <w:sdtEndPr/>
        <w:sdtContent>
          <w:r w:rsidR="004902D6" w:rsidRPr="0090434B">
            <w:rPr>
              <w:rFonts w:ascii="David" w:hAnsi="David"/>
              <w:b/>
              <w:bCs/>
              <w:sz w:val="26"/>
              <w:szCs w:val="26"/>
              <w:rtl/>
            </w:rPr>
            <w:t xml:space="preserve">    </w:t>
          </w:r>
        </w:sdtContent>
      </w:sdt>
    </w:p>
    <w:p w:rsidR="00507694" w:rsidRPr="0090434B" w:rsidRDefault="003E0C9F" w:rsidP="002B7D23">
      <w:pPr>
        <w:jc w:val="center"/>
      </w:pPr>
      <w:r w:rsidRPr="0090434B">
        <w:rPr>
          <w:rFonts w:ascii="David" w:hAnsi="David"/>
          <w:b/>
          <w:bCs/>
          <w:sz w:val="26"/>
          <w:szCs w:val="26"/>
          <w:rtl/>
        </w:rPr>
        <w:t xml:space="preserve">   </w:t>
      </w:r>
      <w:r w:rsidRPr="0090434B">
        <w:rPr>
          <w:rFonts w:ascii="David" w:hAnsi="David"/>
          <w:b/>
          <w:bCs/>
          <w:sz w:val="26"/>
          <w:szCs w:val="26"/>
          <w:rtl/>
        </w:rPr>
        <w:tab/>
      </w:r>
      <w:r w:rsidRPr="0090434B">
        <w:rPr>
          <w:rFonts w:ascii="David" w:hAnsi="David"/>
          <w:b/>
          <w:bCs/>
          <w:sz w:val="26"/>
          <w:szCs w:val="26"/>
          <w:rtl/>
        </w:rPr>
        <w:tab/>
      </w:r>
      <w:r w:rsidRPr="0090434B">
        <w:rPr>
          <w:rFonts w:ascii="David" w:hAnsi="David"/>
          <w:b/>
          <w:bCs/>
          <w:sz w:val="26"/>
          <w:szCs w:val="26"/>
          <w:rtl/>
        </w:rPr>
        <w:tab/>
      </w:r>
      <w:r w:rsidRPr="0090434B">
        <w:rPr>
          <w:rFonts w:ascii="David" w:hAnsi="David"/>
          <w:b/>
          <w:bCs/>
          <w:sz w:val="26"/>
          <w:szCs w:val="26"/>
          <w:rtl/>
        </w:rPr>
        <w:tab/>
      </w:r>
      <w:r w:rsidRPr="0090434B">
        <w:rPr>
          <w:rFonts w:ascii="David" w:hAnsi="David"/>
          <w:b/>
          <w:bCs/>
          <w:sz w:val="26"/>
          <w:szCs w:val="26"/>
          <w:rtl/>
        </w:rPr>
        <w:tab/>
      </w:r>
      <w:sdt>
        <w:sdtPr>
          <w:rPr>
            <w:rtl/>
          </w:rPr>
          <w:alias w:val="MergeField"/>
          <w:tag w:val="1237"/>
          <w:id w:val="1415897792"/>
        </w:sdtPr>
        <w:sdtEndPr/>
        <w:sdtContent>
          <w:r w:rsidR="002854D9">
            <w:rPr>
              <w:noProof/>
            </w:rPr>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447800" cy="1257300"/>
                        </a:xfrm>
                        <a:prstGeom prst="rect">
                          <a:avLst/>
                        </a:prstGeom>
                      </pic:spPr>
                    </pic:pic>
                  </a:graphicData>
                </a:graphic>
              </wp:inline>
            </w:drawing>
          </w:r>
        </w:sdtContent>
      </w:sdt>
    </w:p>
    <w:p w:rsidR="00507694" w:rsidRPr="0090434B" w:rsidRDefault="00507694" w:rsidP="002B7D23">
      <w:pPr>
        <w:jc w:val="center"/>
        <w:rPr>
          <w:rFonts w:ascii="David" w:hAnsi="David"/>
          <w:b/>
          <w:bCs/>
          <w:sz w:val="26"/>
          <w:szCs w:val="26"/>
          <w:rtl/>
        </w:rPr>
      </w:pPr>
    </w:p>
    <w:sectPr w:rsidR="00507694" w:rsidRPr="0090434B" w:rsidSect="00507694">
      <w:headerReference w:type="even" r:id="rId14"/>
      <w:headerReference w:type="default" r:id="rId15"/>
      <w:footerReference w:type="even" r:id="rId16"/>
      <w:footerReference w:type="default" r:id="rId17"/>
      <w:headerReference w:type="first" r:id="rId18"/>
      <w:footerReference w:type="first" r:id="rId19"/>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090" w:rsidRDefault="00625090">
      <w:r>
        <w:separator/>
      </w:r>
    </w:p>
  </w:endnote>
  <w:endnote w:type="continuationSeparator" w:id="0">
    <w:p w:rsidR="00625090" w:rsidRDefault="0062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8E17D2">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8E17D2">
      <w:rPr>
        <w:noProof/>
        <w:rtl/>
      </w:rPr>
      <w:t>14</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6E4" w:rsidRDefault="004336E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090" w:rsidRDefault="00625090">
      <w:r>
        <w:separator/>
      </w:r>
    </w:p>
  </w:footnote>
  <w:footnote w:type="continuationSeparator" w:id="0">
    <w:p w:rsidR="00625090" w:rsidRDefault="00625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6E4" w:rsidRDefault="004336E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5"/>
      <w:gridCol w:w="3570"/>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בחיפה</w:t>
              </w:r>
            </w:p>
          </w:tc>
        </w:sdtContent>
      </w:sdt>
    </w:tr>
    <w:tr w:rsidR="00507694">
      <w:trPr>
        <w:trHeight w:val="337"/>
        <w:jc w:val="center"/>
      </w:trPr>
      <w:tc>
        <w:tcPr>
          <w:tcW w:w="5131" w:type="dxa"/>
        </w:tcPr>
        <w:p w:rsidR="00507694" w:rsidRDefault="00625090">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7400-12-22</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804DF6">
                <w:rPr>
                  <w:rFonts w:cs="FrankRuehl"/>
                  <w:sz w:val="28"/>
                  <w:szCs w:val="28"/>
                  <w:rtl/>
                </w:rPr>
                <w:t xml:space="preserve">מדינת ישראל נ' </w:t>
              </w:r>
              <w:r w:rsidR="00804DF6">
                <w:rPr>
                  <w:rFonts w:cs="FrankRuehl" w:hint="cs"/>
                  <w:sz w:val="28"/>
                  <w:szCs w:val="28"/>
                  <w:rtl/>
                </w:rPr>
                <w:t xml:space="preserve">א' </w:t>
              </w:r>
              <w:r w:rsidR="004902D6">
                <w:rPr>
                  <w:rFonts w:cs="FrankRuehl"/>
                  <w:sz w:val="28"/>
                  <w:szCs w:val="28"/>
                  <w:rtl/>
                </w:rPr>
                <w:t>(עציר)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6E4" w:rsidRDefault="004336E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0BD2EE5C"/>
    <w:lvl w:ilvl="0" w:tplc="8A741C36">
      <w:start w:val="1"/>
      <w:numFmt w:val="decimal"/>
      <w:pStyle w:val="Ruller4"/>
      <w:lvlText w:val="%1."/>
      <w:lvlJc w:val="left"/>
      <w:pPr>
        <w:tabs>
          <w:tab w:val="num" w:pos="907"/>
        </w:tabs>
        <w:ind w:left="0" w:firstLine="0"/>
      </w:pPr>
      <w:rPr>
        <w:sz w:val="24"/>
        <w:szCs w:val="24"/>
        <w:lang w:bidi="he-IL"/>
      </w:rPr>
    </w:lvl>
    <w:lvl w:ilvl="1" w:tplc="AA7E3C68">
      <w:start w:val="1"/>
      <w:numFmt w:val="lowerLetter"/>
      <w:lvlText w:val="%2."/>
      <w:lvlJc w:val="left"/>
      <w:pPr>
        <w:tabs>
          <w:tab w:val="num" w:pos="1440"/>
        </w:tabs>
        <w:ind w:left="1440" w:hanging="360"/>
      </w:pPr>
    </w:lvl>
    <w:lvl w:ilvl="2" w:tplc="B53A0436">
      <w:start w:val="1"/>
      <w:numFmt w:val="lowerRoman"/>
      <w:lvlText w:val="%3."/>
      <w:lvlJc w:val="right"/>
      <w:pPr>
        <w:tabs>
          <w:tab w:val="num" w:pos="2160"/>
        </w:tabs>
        <w:ind w:left="2160" w:hanging="180"/>
      </w:pPr>
    </w:lvl>
    <w:lvl w:ilvl="3" w:tplc="0150B518">
      <w:start w:val="1"/>
      <w:numFmt w:val="decimal"/>
      <w:lvlText w:val="%4."/>
      <w:lvlJc w:val="left"/>
      <w:pPr>
        <w:tabs>
          <w:tab w:val="num" w:pos="2880"/>
        </w:tabs>
        <w:ind w:left="2880" w:hanging="360"/>
      </w:pPr>
    </w:lvl>
    <w:lvl w:ilvl="4" w:tplc="E0C449D6">
      <w:start w:val="1"/>
      <w:numFmt w:val="lowerLetter"/>
      <w:lvlText w:val="%5."/>
      <w:lvlJc w:val="left"/>
      <w:pPr>
        <w:tabs>
          <w:tab w:val="num" w:pos="3600"/>
        </w:tabs>
        <w:ind w:left="3600" w:hanging="360"/>
      </w:pPr>
    </w:lvl>
    <w:lvl w:ilvl="5" w:tplc="027CC932">
      <w:start w:val="1"/>
      <w:numFmt w:val="lowerRoman"/>
      <w:lvlText w:val="%6."/>
      <w:lvlJc w:val="right"/>
      <w:pPr>
        <w:tabs>
          <w:tab w:val="num" w:pos="4320"/>
        </w:tabs>
        <w:ind w:left="4320" w:hanging="180"/>
      </w:pPr>
    </w:lvl>
    <w:lvl w:ilvl="6" w:tplc="37B6886A">
      <w:start w:val="1"/>
      <w:numFmt w:val="decimal"/>
      <w:lvlText w:val="%7."/>
      <w:lvlJc w:val="left"/>
      <w:pPr>
        <w:tabs>
          <w:tab w:val="num" w:pos="5040"/>
        </w:tabs>
        <w:ind w:left="5040" w:hanging="360"/>
      </w:pPr>
    </w:lvl>
    <w:lvl w:ilvl="7" w:tplc="D020FDC4">
      <w:start w:val="1"/>
      <w:numFmt w:val="lowerLetter"/>
      <w:lvlText w:val="%8."/>
      <w:lvlJc w:val="left"/>
      <w:pPr>
        <w:tabs>
          <w:tab w:val="num" w:pos="5760"/>
        </w:tabs>
        <w:ind w:left="5760" w:hanging="360"/>
      </w:pPr>
    </w:lvl>
    <w:lvl w:ilvl="8" w:tplc="D4C4EFE2">
      <w:start w:val="1"/>
      <w:numFmt w:val="lowerRoman"/>
      <w:lvlText w:val="%9."/>
      <w:lvlJc w:val="right"/>
      <w:pPr>
        <w:tabs>
          <w:tab w:val="num" w:pos="6480"/>
        </w:tabs>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FB7B1E"/>
    <w:multiLevelType w:val="hybridMultilevel"/>
    <w:tmpl w:val="7990F38C"/>
    <w:lvl w:ilvl="0" w:tplc="7C46EB5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CBC3E48"/>
    <w:multiLevelType w:val="hybridMultilevel"/>
    <w:tmpl w:val="F1D04B32"/>
    <w:lvl w:ilvl="0" w:tplc="6980D2E4">
      <w:start w:val="9"/>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5FF5FAC"/>
    <w:multiLevelType w:val="hybridMultilevel"/>
    <w:tmpl w:val="EA322D0C"/>
    <w:lvl w:ilvl="0" w:tplc="1F36B8EC">
      <w:start w:val="1"/>
      <w:numFmt w:val="decimal"/>
      <w:lvlText w:val="%1."/>
      <w:lvlJc w:val="left"/>
      <w:pPr>
        <w:ind w:left="1080" w:hanging="720"/>
      </w:pPr>
      <w:rPr>
        <w:rFonts w:ascii="Calibri" w:hAnsi="Calibri"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7F96B76"/>
    <w:multiLevelType w:val="hybridMultilevel"/>
    <w:tmpl w:val="DE8A17A2"/>
    <w:lvl w:ilvl="0" w:tplc="406CE2A2">
      <w:start w:val="1"/>
      <w:numFmt w:val="hebrew1"/>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7D83659A"/>
    <w:multiLevelType w:val="hybridMultilevel"/>
    <w:tmpl w:val="4F4EC7C8"/>
    <w:lvl w:ilvl="0" w:tplc="F794B2C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2"/>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251B"/>
    <w:rsid w:val="00004F09"/>
    <w:rsid w:val="00005F7C"/>
    <w:rsid w:val="0000752B"/>
    <w:rsid w:val="00026545"/>
    <w:rsid w:val="00031F8A"/>
    <w:rsid w:val="000454A8"/>
    <w:rsid w:val="00054FC4"/>
    <w:rsid w:val="0006726A"/>
    <w:rsid w:val="0008615A"/>
    <w:rsid w:val="000C4AD2"/>
    <w:rsid w:val="000D22C6"/>
    <w:rsid w:val="000F2247"/>
    <w:rsid w:val="00100577"/>
    <w:rsid w:val="00105DC2"/>
    <w:rsid w:val="001352F8"/>
    <w:rsid w:val="001424A4"/>
    <w:rsid w:val="001463F9"/>
    <w:rsid w:val="001571B0"/>
    <w:rsid w:val="00160AB1"/>
    <w:rsid w:val="00184DF1"/>
    <w:rsid w:val="001A35A3"/>
    <w:rsid w:val="001E2232"/>
    <w:rsid w:val="00212125"/>
    <w:rsid w:val="00224AC0"/>
    <w:rsid w:val="002404A0"/>
    <w:rsid w:val="00261CA8"/>
    <w:rsid w:val="00274543"/>
    <w:rsid w:val="0028274B"/>
    <w:rsid w:val="0028467D"/>
    <w:rsid w:val="002854D9"/>
    <w:rsid w:val="002945BB"/>
    <w:rsid w:val="002A1C0F"/>
    <w:rsid w:val="002A5D56"/>
    <w:rsid w:val="002B7D23"/>
    <w:rsid w:val="002C060C"/>
    <w:rsid w:val="002D6C61"/>
    <w:rsid w:val="00301ED6"/>
    <w:rsid w:val="00311494"/>
    <w:rsid w:val="003451DB"/>
    <w:rsid w:val="00367565"/>
    <w:rsid w:val="003741F1"/>
    <w:rsid w:val="003A66B8"/>
    <w:rsid w:val="003B31D9"/>
    <w:rsid w:val="003D7D8A"/>
    <w:rsid w:val="003E0C9F"/>
    <w:rsid w:val="00400B02"/>
    <w:rsid w:val="00410BED"/>
    <w:rsid w:val="004215DC"/>
    <w:rsid w:val="00421B39"/>
    <w:rsid w:val="004336E4"/>
    <w:rsid w:val="004506BE"/>
    <w:rsid w:val="00472708"/>
    <w:rsid w:val="00486EAA"/>
    <w:rsid w:val="004902D6"/>
    <w:rsid w:val="004B4C73"/>
    <w:rsid w:val="004C542B"/>
    <w:rsid w:val="004D6942"/>
    <w:rsid w:val="004D6D3D"/>
    <w:rsid w:val="004D716B"/>
    <w:rsid w:val="00507694"/>
    <w:rsid w:val="005242F0"/>
    <w:rsid w:val="00532504"/>
    <w:rsid w:val="0055395A"/>
    <w:rsid w:val="00570722"/>
    <w:rsid w:val="005A3F29"/>
    <w:rsid w:val="005A4DA1"/>
    <w:rsid w:val="005C7B0B"/>
    <w:rsid w:val="005D7270"/>
    <w:rsid w:val="005E22A1"/>
    <w:rsid w:val="005E3915"/>
    <w:rsid w:val="005F499E"/>
    <w:rsid w:val="006130C1"/>
    <w:rsid w:val="00617739"/>
    <w:rsid w:val="00625090"/>
    <w:rsid w:val="00636D5F"/>
    <w:rsid w:val="00647E17"/>
    <w:rsid w:val="00683ABD"/>
    <w:rsid w:val="00684E84"/>
    <w:rsid w:val="00686D15"/>
    <w:rsid w:val="00694117"/>
    <w:rsid w:val="006A6950"/>
    <w:rsid w:val="006C2095"/>
    <w:rsid w:val="006E533B"/>
    <w:rsid w:val="006F3102"/>
    <w:rsid w:val="00706644"/>
    <w:rsid w:val="00715676"/>
    <w:rsid w:val="00726803"/>
    <w:rsid w:val="00733E6A"/>
    <w:rsid w:val="00747D18"/>
    <w:rsid w:val="00757983"/>
    <w:rsid w:val="00766DF4"/>
    <w:rsid w:val="00773DFC"/>
    <w:rsid w:val="007759A8"/>
    <w:rsid w:val="00775F49"/>
    <w:rsid w:val="00780EE5"/>
    <w:rsid w:val="007831E2"/>
    <w:rsid w:val="007B32E1"/>
    <w:rsid w:val="007C1AF9"/>
    <w:rsid w:val="007D2206"/>
    <w:rsid w:val="007E79EC"/>
    <w:rsid w:val="007F01D6"/>
    <w:rsid w:val="007F4CAD"/>
    <w:rsid w:val="00804DF6"/>
    <w:rsid w:val="00813F97"/>
    <w:rsid w:val="008157D8"/>
    <w:rsid w:val="00821F29"/>
    <w:rsid w:val="00822550"/>
    <w:rsid w:val="00832D73"/>
    <w:rsid w:val="008424A8"/>
    <w:rsid w:val="00852A32"/>
    <w:rsid w:val="008819B4"/>
    <w:rsid w:val="0089028F"/>
    <w:rsid w:val="00894B3F"/>
    <w:rsid w:val="008C4577"/>
    <w:rsid w:val="008D66CA"/>
    <w:rsid w:val="008D7A3C"/>
    <w:rsid w:val="008E17D2"/>
    <w:rsid w:val="0090434B"/>
    <w:rsid w:val="00913CF6"/>
    <w:rsid w:val="00930A1F"/>
    <w:rsid w:val="00946A4E"/>
    <w:rsid w:val="00947B38"/>
    <w:rsid w:val="009705CC"/>
    <w:rsid w:val="009734EB"/>
    <w:rsid w:val="009844AC"/>
    <w:rsid w:val="00991169"/>
    <w:rsid w:val="009A730D"/>
    <w:rsid w:val="009B108F"/>
    <w:rsid w:val="009C365C"/>
    <w:rsid w:val="009E35A7"/>
    <w:rsid w:val="009E49A1"/>
    <w:rsid w:val="009F1785"/>
    <w:rsid w:val="009F504D"/>
    <w:rsid w:val="00A504C4"/>
    <w:rsid w:val="00A55237"/>
    <w:rsid w:val="00A7697B"/>
    <w:rsid w:val="00AD1697"/>
    <w:rsid w:val="00AD4E69"/>
    <w:rsid w:val="00AE0DC2"/>
    <w:rsid w:val="00AF1C8D"/>
    <w:rsid w:val="00B0155C"/>
    <w:rsid w:val="00B0237C"/>
    <w:rsid w:val="00B05847"/>
    <w:rsid w:val="00B22E0A"/>
    <w:rsid w:val="00B74D20"/>
    <w:rsid w:val="00BB46E1"/>
    <w:rsid w:val="00BC72D6"/>
    <w:rsid w:val="00BD029A"/>
    <w:rsid w:val="00BD67E7"/>
    <w:rsid w:val="00BE0015"/>
    <w:rsid w:val="00BF1646"/>
    <w:rsid w:val="00BF23AA"/>
    <w:rsid w:val="00BF6207"/>
    <w:rsid w:val="00C02463"/>
    <w:rsid w:val="00C11CAB"/>
    <w:rsid w:val="00C31F33"/>
    <w:rsid w:val="00C44231"/>
    <w:rsid w:val="00C45023"/>
    <w:rsid w:val="00C47199"/>
    <w:rsid w:val="00C52A4F"/>
    <w:rsid w:val="00C55E62"/>
    <w:rsid w:val="00C572E8"/>
    <w:rsid w:val="00C94CAE"/>
    <w:rsid w:val="00D03E6D"/>
    <w:rsid w:val="00D04A9D"/>
    <w:rsid w:val="00D202F4"/>
    <w:rsid w:val="00D3203D"/>
    <w:rsid w:val="00DD7262"/>
    <w:rsid w:val="00DE0AD0"/>
    <w:rsid w:val="00DF575A"/>
    <w:rsid w:val="00E0623D"/>
    <w:rsid w:val="00E2493D"/>
    <w:rsid w:val="00E263AA"/>
    <w:rsid w:val="00E308E8"/>
    <w:rsid w:val="00E36F0C"/>
    <w:rsid w:val="00E61C62"/>
    <w:rsid w:val="00E70F9C"/>
    <w:rsid w:val="00E71058"/>
    <w:rsid w:val="00E804C3"/>
    <w:rsid w:val="00E85987"/>
    <w:rsid w:val="00E87937"/>
    <w:rsid w:val="00E92242"/>
    <w:rsid w:val="00EB1188"/>
    <w:rsid w:val="00ED3313"/>
    <w:rsid w:val="00ED4465"/>
    <w:rsid w:val="00EE379A"/>
    <w:rsid w:val="00EF4744"/>
    <w:rsid w:val="00F12B93"/>
    <w:rsid w:val="00F31970"/>
    <w:rsid w:val="00F343F7"/>
    <w:rsid w:val="00F353E9"/>
    <w:rsid w:val="00F6199E"/>
    <w:rsid w:val="00F75AFC"/>
    <w:rsid w:val="00FA4AF0"/>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2F180"/>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5F499E"/>
    <w:pPr>
      <w:ind w:left="720"/>
      <w:contextualSpacing/>
    </w:pPr>
  </w:style>
  <w:style w:type="character" w:styleId="Hyperlink">
    <w:name w:val="Hyperlink"/>
    <w:basedOn w:val="a0"/>
    <w:uiPriority w:val="99"/>
    <w:semiHidden/>
    <w:unhideWhenUsed/>
    <w:rsid w:val="00A7697B"/>
    <w:rPr>
      <w:color w:val="0000FF"/>
      <w:u w:val="single"/>
    </w:rPr>
  </w:style>
  <w:style w:type="character" w:styleId="ac">
    <w:name w:val="Emphasis"/>
    <w:qFormat/>
    <w:rsid w:val="00F31970"/>
    <w:rPr>
      <w:rFonts w:ascii="Miriam" w:hAnsi="Miriam" w:cs="Miriam" w:hint="default"/>
      <w:i w:val="0"/>
      <w:iCs w:val="0"/>
    </w:rPr>
  </w:style>
  <w:style w:type="character" w:customStyle="1" w:styleId="Ruller40">
    <w:name w:val="Ruller4 תו"/>
    <w:link w:val="Ruller41"/>
    <w:locked/>
    <w:rsid w:val="00F31970"/>
    <w:rPr>
      <w:rFonts w:ascii="Arial TUR" w:hAnsi="Arial TUR" w:cs="FrankRuehl"/>
      <w:spacing w:val="10"/>
      <w:szCs w:val="28"/>
    </w:rPr>
  </w:style>
  <w:style w:type="paragraph" w:customStyle="1" w:styleId="Ruller41">
    <w:name w:val="Ruller4"/>
    <w:basedOn w:val="a"/>
    <w:link w:val="Ruller40"/>
    <w:rsid w:val="00F31970"/>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 w:type="paragraph" w:customStyle="1" w:styleId="Ruller4">
    <w:name w:val="Ruller 4 ממוספר"/>
    <w:basedOn w:val="a"/>
    <w:next w:val="a"/>
    <w:rsid w:val="00F31970"/>
    <w:pPr>
      <w:numPr>
        <w:numId w:val="7"/>
      </w:numPr>
      <w:tabs>
        <w:tab w:val="left" w:pos="800"/>
      </w:tabs>
      <w:overflowPunct w:val="0"/>
      <w:autoSpaceDE w:val="0"/>
      <w:autoSpaceDN w:val="0"/>
      <w:adjustRightInd w:val="0"/>
      <w:spacing w:line="360" w:lineRule="auto"/>
      <w:jc w:val="both"/>
    </w:pPr>
    <w:rPr>
      <w:rFonts w:ascii="Garamond" w:hAnsi="Garamond"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98023115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66128689">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7665459"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nevo.co.il/case/673120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959068"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evo.co.il/case/558720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case/5873901"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A267D6" w:rsidP="00A267D6">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264481"/>
    <w:rsid w:val="00311E12"/>
    <w:rsid w:val="00313980"/>
    <w:rsid w:val="00604245"/>
    <w:rsid w:val="00A07AB5"/>
    <w:rsid w:val="00A267D6"/>
    <w:rsid w:val="00AF3697"/>
    <w:rsid w:val="00CC13F5"/>
    <w:rsid w:val="00DA6D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A267D6"/>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A267D6"/>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3874</Words>
  <Characters>19372</Characters>
  <Application>Microsoft Office Word</Application>
  <DocSecurity>0</DocSecurity>
  <Lines>161</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2023-06-21T12:10:00Z</cp:lastPrinted>
  <dcterms:created xsi:type="dcterms:W3CDTF">2023-09-11T11:17:00Z</dcterms:created>
  <dcterms:modified xsi:type="dcterms:W3CDTF">2023-09-11T11:17:00Z</dcterms:modified>
</cp:coreProperties>
</file>